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D784" w14:textId="4A74CABA" w:rsidR="007C1D05" w:rsidRDefault="007C1D05" w:rsidP="007C1D05">
      <w:pPr>
        <w:pStyle w:val="Heading3"/>
        <w:spacing w:after="0"/>
      </w:pPr>
      <w:bookmarkStart w:id="0" w:name="_Toc56014406"/>
      <w:r>
        <w:rPr>
          <w:b w:val="0"/>
          <w:bCs w:val="0"/>
          <w:noProof/>
        </w:rPr>
        <w:drawing>
          <wp:anchor distT="0" distB="0" distL="114300" distR="114300" simplePos="0" relativeHeight="251658240" behindDoc="0" locked="0" layoutInCell="1" allowOverlap="1" wp14:anchorId="5254E1F4" wp14:editId="415A66F3">
            <wp:simplePos x="0" y="0"/>
            <wp:positionH relativeFrom="column">
              <wp:posOffset>6057265</wp:posOffset>
            </wp:positionH>
            <wp:positionV relativeFrom="paragraph">
              <wp:posOffset>157480</wp:posOffset>
            </wp:positionV>
            <wp:extent cx="511810" cy="5181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518160"/>
                    </a:xfrm>
                    <a:prstGeom prst="rect">
                      <a:avLst/>
                    </a:prstGeom>
                    <a:noFill/>
                  </pic:spPr>
                </pic:pic>
              </a:graphicData>
            </a:graphic>
            <wp14:sizeRelH relativeFrom="page">
              <wp14:pctWidth>0</wp14:pctWidth>
            </wp14:sizeRelH>
            <wp14:sizeRelV relativeFrom="page">
              <wp14:pctHeight>0</wp14:pctHeight>
            </wp14:sizeRelV>
          </wp:anchor>
        </w:drawing>
      </w:r>
      <w:r>
        <w:t>Elermore Vale Public School</w:t>
      </w:r>
    </w:p>
    <w:p w14:paraId="0C718873" w14:textId="0D7C5FC0" w:rsidR="007C1D05" w:rsidRPr="007C1D05" w:rsidRDefault="003D1587" w:rsidP="007C1D05">
      <w:pPr>
        <w:spacing w:after="0" w:line="240" w:lineRule="auto"/>
        <w:rPr>
          <w:rFonts w:eastAsia="SimSun" w:cs="Times New Roman"/>
          <w:b/>
          <w:bCs/>
          <w:color w:val="1C428A"/>
          <w:sz w:val="32"/>
          <w:szCs w:val="40"/>
        </w:rPr>
      </w:pPr>
      <w:r>
        <w:rPr>
          <w:rFonts w:eastAsia="SimSun" w:cs="Times New Roman"/>
          <w:b/>
          <w:bCs/>
          <w:color w:val="1C428A"/>
          <w:sz w:val="32"/>
          <w:szCs w:val="40"/>
        </w:rPr>
        <w:t>Duty of care of primary school children in the preschool</w:t>
      </w:r>
      <w:r w:rsidR="007C1D05" w:rsidRPr="007C1D05">
        <w:rPr>
          <w:rFonts w:eastAsia="SimSun" w:cs="Times New Roman"/>
          <w:b/>
          <w:bCs/>
          <w:color w:val="1C428A"/>
          <w:sz w:val="32"/>
          <w:szCs w:val="40"/>
        </w:rPr>
        <w:t xml:space="preserve">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eschool procedure"/>
        <w:tblDescription w:val="This table provides a template for a preschool procedure to be developed locally."/>
      </w:tblPr>
      <w:tblGrid>
        <w:gridCol w:w="1925"/>
        <w:gridCol w:w="2693"/>
        <w:gridCol w:w="5725"/>
      </w:tblGrid>
      <w:tr w:rsidR="007C1D05" w:rsidRPr="000F13A7" w14:paraId="7C73E9AD" w14:textId="77777777" w:rsidTr="00710A2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7A8C63C3" w14:textId="77777777" w:rsidR="007C1D05" w:rsidRPr="000F13A7" w:rsidRDefault="007C1D05" w:rsidP="00710A22">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93" w:type="dxa"/>
            <w:shd w:val="clear" w:color="auto" w:fill="002060"/>
          </w:tcPr>
          <w:p w14:paraId="76DC34AF" w14:textId="77777777" w:rsidR="007C1D05" w:rsidRPr="000F13A7" w:rsidRDefault="007C1D05" w:rsidP="00710A22">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shd w:val="clear" w:color="auto" w:fill="002060"/>
          </w:tcPr>
          <w:p w14:paraId="78DE1FB9" w14:textId="77777777" w:rsidR="007C1D05" w:rsidRPr="000F13A7" w:rsidRDefault="007C1D05" w:rsidP="00710A22">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7C1D05" w:rsidRPr="000F13A7" w14:paraId="4C07C629" w14:textId="77777777" w:rsidTr="00710A2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05D87A3A" w14:textId="6950FEE4" w:rsidR="007C1D05" w:rsidRPr="00600C71" w:rsidRDefault="00600C71" w:rsidP="00710A22">
            <w:pPr>
              <w:spacing w:line="276" w:lineRule="auto"/>
              <w:rPr>
                <w:rFonts w:cs="Arial"/>
                <w:bCs/>
                <w:szCs w:val="22"/>
              </w:rPr>
            </w:pPr>
            <w:r w:rsidRPr="00600C71">
              <w:rPr>
                <w:rFonts w:cs="Arial"/>
                <w:bCs/>
                <w:szCs w:val="22"/>
              </w:rPr>
              <w:t>2.2</w:t>
            </w:r>
          </w:p>
        </w:tc>
        <w:tc>
          <w:tcPr>
            <w:tcW w:w="2693" w:type="dxa"/>
          </w:tcPr>
          <w:p w14:paraId="5CD5B798" w14:textId="0AD05015" w:rsidR="007C1D05" w:rsidRPr="000F13A7" w:rsidRDefault="0093446B" w:rsidP="00710A22">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2" w:anchor="sec.92" w:history="1">
              <w:r w:rsidR="007C1D05" w:rsidRPr="000F13A7">
                <w:rPr>
                  <w:rFonts w:ascii="Montserrat" w:hAnsi="Montserrat"/>
                </w:rPr>
                <w:t xml:space="preserve">Regulation </w:t>
              </w:r>
              <w:r w:rsidR="0085756C">
                <w:rPr>
                  <w:rStyle w:val="Hyperlink"/>
                  <w:rFonts w:ascii="Montserrat" w:hAnsi="Montserrat"/>
                </w:rPr>
                <w:t>271</w:t>
              </w:r>
            </w:hyperlink>
          </w:p>
          <w:p w14:paraId="7B8C724F" w14:textId="1D3CF948" w:rsidR="007C1D05" w:rsidRPr="00B7392F" w:rsidRDefault="0093446B" w:rsidP="00B7392F">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3" w:anchor="sec.93" w:history="1">
              <w:r w:rsidR="007C1D05" w:rsidRPr="000F13A7">
                <w:rPr>
                  <w:rFonts w:ascii="Montserrat" w:hAnsi="Montserrat"/>
                </w:rPr>
                <w:t xml:space="preserve">Regulation </w:t>
              </w:r>
              <w:r w:rsidR="00B7392F">
                <w:rPr>
                  <w:rStyle w:val="Hyperlink"/>
                  <w:rFonts w:ascii="Montserrat" w:hAnsi="Montserrat"/>
                </w:rPr>
                <w:t>151</w:t>
              </w:r>
            </w:hyperlink>
          </w:p>
        </w:tc>
        <w:tc>
          <w:tcPr>
            <w:tcW w:w="5725" w:type="dxa"/>
          </w:tcPr>
          <w:p w14:paraId="3E472FF6" w14:textId="7980CB5C" w:rsidR="007C1D05" w:rsidRPr="00B7392F" w:rsidRDefault="0093446B" w:rsidP="00710A22">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14" w:history="1">
              <w:r w:rsidR="007C1D05" w:rsidRPr="000F13A7">
                <w:rPr>
                  <w:rStyle w:val="Hyperlink"/>
                  <w:rFonts w:cs="Arial"/>
                  <w:sz w:val="22"/>
                  <w:szCs w:val="22"/>
                  <w:lang w:eastAsia="zh-CN"/>
                </w:rPr>
                <w:t>Leading and operating department preschool guidelines</w:t>
              </w:r>
            </w:hyperlink>
            <w:r w:rsidR="007C1D05" w:rsidRPr="000F13A7">
              <w:rPr>
                <w:rFonts w:cs="Arial"/>
                <w:sz w:val="22"/>
                <w:szCs w:val="22"/>
                <w:lang w:eastAsia="zh-CN"/>
              </w:rPr>
              <w:t xml:space="preserve"> </w:t>
            </w:r>
          </w:p>
        </w:tc>
      </w:tr>
      <w:tr w:rsidR="007C1D05" w:rsidRPr="000F13A7" w14:paraId="6BEC1B64" w14:textId="77777777" w:rsidTr="00710A2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6149EBE8" w14:textId="77777777" w:rsidR="007C1D05" w:rsidRPr="000F13A7" w:rsidRDefault="007C1D05" w:rsidP="00710A22">
            <w:pPr>
              <w:rPr>
                <w:rFonts w:cs="Arial"/>
                <w:b/>
                <w:bCs/>
                <w:szCs w:val="22"/>
                <w:lang w:eastAsia="zh-CN"/>
              </w:rPr>
            </w:pPr>
            <w:r w:rsidRPr="000F13A7">
              <w:rPr>
                <w:rFonts w:cs="Arial"/>
                <w:b/>
                <w:bCs/>
                <w:szCs w:val="22"/>
                <w:lang w:eastAsia="zh-CN"/>
              </w:rPr>
              <w:t>Pre-reading and reference documents</w:t>
            </w:r>
          </w:p>
        </w:tc>
      </w:tr>
      <w:tr w:rsidR="007C1D05" w:rsidRPr="000F13A7" w14:paraId="188AB6DE" w14:textId="77777777" w:rsidTr="00710A2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483E4931" w14:textId="27D588D8" w:rsidR="007C1D05" w:rsidRPr="007C1D05" w:rsidRDefault="007C1D05" w:rsidP="00710A22">
            <w:pPr>
              <w:rPr>
                <w:rFonts w:cs="Arial"/>
                <w:color w:val="2F5496" w:themeColor="accent1" w:themeShade="BF"/>
                <w:szCs w:val="22"/>
                <w:u w:val="single"/>
                <w:lang w:eastAsia="zh-CN"/>
              </w:rPr>
            </w:pPr>
          </w:p>
        </w:tc>
      </w:tr>
      <w:tr w:rsidR="007C1D05" w:rsidRPr="000F13A7" w14:paraId="46C44550" w14:textId="77777777" w:rsidTr="00710A2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1C9622DD" w14:textId="77777777" w:rsidR="007C1D05" w:rsidRPr="000F13A7" w:rsidRDefault="007C1D05" w:rsidP="00710A22">
            <w:pPr>
              <w:rPr>
                <w:rFonts w:cs="Arial"/>
                <w:b/>
                <w:bCs/>
                <w:szCs w:val="22"/>
                <w:lang w:eastAsia="zh-CN"/>
              </w:rPr>
            </w:pPr>
            <w:r w:rsidRPr="000F13A7">
              <w:rPr>
                <w:rFonts w:cs="Arial"/>
                <w:b/>
                <w:bCs/>
                <w:szCs w:val="22"/>
                <w:lang w:eastAsia="zh-CN"/>
              </w:rPr>
              <w:t>Staff roles and responsibilities</w:t>
            </w:r>
          </w:p>
        </w:tc>
      </w:tr>
      <w:tr w:rsidR="007C1D05" w:rsidRPr="000F13A7" w14:paraId="0E755951" w14:textId="77777777" w:rsidTr="00710A2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1371ECB3" w14:textId="0B415BA0" w:rsidR="007C1D05" w:rsidRPr="00FA0335" w:rsidRDefault="007C1D05" w:rsidP="00FA0335">
            <w:pPr>
              <w:spacing w:after="192" w:line="276" w:lineRule="auto"/>
              <w:rPr>
                <w:rFonts w:cs="Arial"/>
                <w:b/>
                <w:bCs/>
                <w:szCs w:val="22"/>
                <w:lang w:eastAsia="zh-CN"/>
              </w:rPr>
            </w:pPr>
            <w:r w:rsidRPr="000F13A7">
              <w:rPr>
                <w:rFonts w:cs="Arial"/>
                <w:b/>
                <w:bCs/>
                <w:szCs w:val="22"/>
                <w:lang w:eastAsia="zh-CN"/>
              </w:rPr>
              <w:t>School principa</w:t>
            </w:r>
            <w:r w:rsidR="00FA0335">
              <w:rPr>
                <w:rFonts w:cs="Arial"/>
                <w:b/>
                <w:bCs/>
                <w:szCs w:val="22"/>
                <w:lang w:eastAsia="zh-CN"/>
              </w:rPr>
              <w:t>l</w:t>
            </w:r>
          </w:p>
        </w:tc>
        <w:tc>
          <w:tcPr>
            <w:tcW w:w="8418" w:type="dxa"/>
            <w:gridSpan w:val="2"/>
          </w:tcPr>
          <w:p w14:paraId="149243B4" w14:textId="77777777" w:rsidR="007C1D05" w:rsidRPr="009B52DB" w:rsidRDefault="007C1D05" w:rsidP="00710A22">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2DB">
              <w:rPr>
                <w:rFonts w:cs="Arial"/>
                <w:sz w:val="22"/>
                <w:szCs w:val="22"/>
              </w:rPr>
              <w:t xml:space="preserve">The principal as Nominated Supervisor, Educational Leader and Responsible Person holds primary responsibility for the preschool. </w:t>
            </w:r>
          </w:p>
          <w:p w14:paraId="4A3C1E77" w14:textId="77777777" w:rsidR="007C1D05" w:rsidRPr="009B52DB" w:rsidRDefault="007C1D05" w:rsidP="00710A22">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2DB">
              <w:rPr>
                <w:rFonts w:cs="Arial"/>
                <w:sz w:val="22"/>
                <w:szCs w:val="22"/>
              </w:rPr>
              <w:t>The principal is responsible for ensuring:</w:t>
            </w:r>
          </w:p>
          <w:p w14:paraId="7F699F68" w14:textId="77777777" w:rsidR="007C1D05" w:rsidRPr="009B52DB" w:rsidRDefault="007C1D05" w:rsidP="00710A22">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B52DB">
              <w:rPr>
                <w:rFonts w:ascii="Montserrat" w:hAnsi="Montserrat"/>
                <w:sz w:val="22"/>
                <w:szCs w:val="22"/>
              </w:rPr>
              <w:t xml:space="preserve">the preschool is compliant with legislative standards related to this procedure at all </w:t>
            </w:r>
            <w:proofErr w:type="gramStart"/>
            <w:r w:rsidRPr="009B52DB">
              <w:rPr>
                <w:rFonts w:ascii="Montserrat" w:hAnsi="Montserrat"/>
                <w:sz w:val="22"/>
                <w:szCs w:val="22"/>
              </w:rPr>
              <w:t>times</w:t>
            </w:r>
            <w:proofErr w:type="gramEnd"/>
          </w:p>
          <w:p w14:paraId="1215535E" w14:textId="77777777" w:rsidR="007C1D05" w:rsidRPr="009B52DB" w:rsidRDefault="007C1D05" w:rsidP="00710A22">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B52DB">
              <w:rPr>
                <w:rFonts w:ascii="Montserrat" w:hAnsi="Montserrat"/>
                <w:sz w:val="22"/>
                <w:szCs w:val="22"/>
              </w:rPr>
              <w:t>all staff involved in the preschool are familiar with and implement this procedure</w:t>
            </w:r>
          </w:p>
          <w:p w14:paraId="4CAC70EF" w14:textId="387BBE7F" w:rsidR="007C1D05" w:rsidRPr="009B52DB" w:rsidRDefault="007C1D05" w:rsidP="00710A22">
            <w:pPr>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9B52DB">
              <w:rPr>
                <w:rFonts w:cs="Arial"/>
                <w:sz w:val="22"/>
                <w:szCs w:val="22"/>
              </w:rPr>
              <w:t>all procedures are current and reviewed as part of a continuous cycle of self- assessment.</w:t>
            </w:r>
          </w:p>
        </w:tc>
      </w:tr>
      <w:tr w:rsidR="007C1D05" w:rsidRPr="000F13A7" w14:paraId="249A2921" w14:textId="77777777" w:rsidTr="00710A2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09CACC52" w14:textId="0A117AA9" w:rsidR="007C1D05" w:rsidRPr="00B54A73" w:rsidRDefault="007C1D05" w:rsidP="00B54A73">
            <w:pPr>
              <w:spacing w:line="276" w:lineRule="auto"/>
              <w:rPr>
                <w:rFonts w:cs="Arial"/>
                <w:b/>
                <w:bCs/>
                <w:szCs w:val="22"/>
                <w:lang w:eastAsia="zh-CN"/>
              </w:rPr>
            </w:pPr>
            <w:r w:rsidRPr="000F13A7">
              <w:rPr>
                <w:rFonts w:cs="Arial"/>
                <w:b/>
                <w:bCs/>
                <w:szCs w:val="22"/>
                <w:lang w:eastAsia="zh-CN"/>
              </w:rPr>
              <w:t>Preschool supervisor</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440D2D45" w14:textId="46E57DD7" w:rsidR="007C1D05" w:rsidRPr="009B52DB" w:rsidRDefault="007C1D05" w:rsidP="00710A22">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B52DB">
              <w:rPr>
                <w:rFonts w:cs="Arial"/>
                <w:sz w:val="22"/>
                <w:szCs w:val="22"/>
              </w:rPr>
              <w:t>The preschool supervisor supports the principal in their role and is responsible for leading the review of this procedure through a process of self-assessment and critical reflection. This include</w:t>
            </w:r>
            <w:r w:rsidR="00B54A73" w:rsidRPr="009B52DB">
              <w:rPr>
                <w:rFonts w:cs="Arial"/>
                <w:sz w:val="22"/>
                <w:szCs w:val="22"/>
              </w:rPr>
              <w:t>s</w:t>
            </w:r>
            <w:r w:rsidRPr="009B52DB">
              <w:rPr>
                <w:rFonts w:cs="Arial"/>
                <w:sz w:val="22"/>
                <w:szCs w:val="22"/>
              </w:rPr>
              <w:t xml:space="preserve">: </w:t>
            </w:r>
          </w:p>
          <w:p w14:paraId="488E94D8" w14:textId="77777777" w:rsidR="007C1D05" w:rsidRPr="009B52DB" w:rsidRDefault="007C1D05" w:rsidP="00710A2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9B52DB">
              <w:rPr>
                <w:rFonts w:ascii="Montserrat" w:hAnsi="Montserrat"/>
                <w:sz w:val="22"/>
                <w:szCs w:val="22"/>
              </w:rPr>
              <w:t>analysing</w:t>
            </w:r>
            <w:proofErr w:type="spellEnd"/>
            <w:r w:rsidRPr="009B52DB">
              <w:rPr>
                <w:rFonts w:ascii="Montserrat" w:hAnsi="Montserrat"/>
                <w:sz w:val="22"/>
                <w:szCs w:val="22"/>
              </w:rPr>
              <w:t xml:space="preserve"> complaints, incidents or issues and what the implications are for the updates to this procedure</w:t>
            </w:r>
          </w:p>
          <w:p w14:paraId="20F10813" w14:textId="77777777" w:rsidR="007C1D05" w:rsidRPr="009B52DB" w:rsidRDefault="007C1D05" w:rsidP="00710A2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9B52DB">
              <w:rPr>
                <w:rFonts w:ascii="Montserrat" w:hAnsi="Montserrat"/>
                <w:sz w:val="22"/>
                <w:szCs w:val="22"/>
              </w:rPr>
              <w:t xml:space="preserve">reflecting on how this procedure is informed by relevant </w:t>
            </w:r>
            <w:proofErr w:type="spellStart"/>
            <w:r w:rsidRPr="009B52DB">
              <w:rPr>
                <w:rFonts w:ascii="Montserrat" w:hAnsi="Montserrat"/>
                <w:sz w:val="22"/>
                <w:szCs w:val="22"/>
              </w:rPr>
              <w:t>recognised</w:t>
            </w:r>
            <w:proofErr w:type="spellEnd"/>
            <w:r w:rsidRPr="009B52DB">
              <w:rPr>
                <w:rFonts w:ascii="Montserrat" w:hAnsi="Montserrat"/>
                <w:sz w:val="22"/>
                <w:szCs w:val="22"/>
              </w:rPr>
              <w:t xml:space="preserve"> authorities</w:t>
            </w:r>
          </w:p>
          <w:p w14:paraId="59CF8011" w14:textId="77777777" w:rsidR="007C1D05" w:rsidRPr="009B52DB" w:rsidRDefault="007C1D05" w:rsidP="00710A2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9B52DB">
              <w:rPr>
                <w:rFonts w:ascii="Montserrat" w:hAnsi="Montserrat"/>
                <w:sz w:val="22"/>
                <w:szCs w:val="22"/>
              </w:rPr>
              <w:t>planning and discussing ways to engage with families and communities, including how changes are communicated</w:t>
            </w:r>
          </w:p>
          <w:p w14:paraId="6EEA10FA" w14:textId="5BD0D54F" w:rsidR="007C1D05" w:rsidRPr="009B52DB" w:rsidRDefault="007C1D05" w:rsidP="00B54A73">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9B52DB">
              <w:rPr>
                <w:rFonts w:ascii="Montserrat" w:hAnsi="Montserrat"/>
                <w:sz w:val="22"/>
                <w:szCs w:val="22"/>
              </w:rPr>
              <w:t>developing strategies to induct all staff when procedures are updated to ensure practice is embedded.</w:t>
            </w:r>
          </w:p>
        </w:tc>
      </w:tr>
      <w:tr w:rsidR="007C1D05" w:rsidRPr="000F13A7" w14:paraId="6D8A6CF2" w14:textId="77777777" w:rsidTr="00710A2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49289674" w14:textId="77777777" w:rsidR="007C1D05" w:rsidRPr="000F13A7" w:rsidRDefault="007C1D05" w:rsidP="00710A22">
            <w:pPr>
              <w:spacing w:line="276" w:lineRule="auto"/>
              <w:rPr>
                <w:rFonts w:cs="Arial"/>
                <w:b/>
                <w:bCs/>
                <w:szCs w:val="22"/>
                <w:lang w:eastAsia="zh-CN"/>
              </w:rPr>
            </w:pPr>
            <w:r w:rsidRPr="000F13A7">
              <w:rPr>
                <w:rFonts w:cs="Arial"/>
                <w:b/>
                <w:bCs/>
                <w:szCs w:val="22"/>
                <w:lang w:eastAsia="zh-CN"/>
              </w:rPr>
              <w:t>Preschool educators</w:t>
            </w:r>
          </w:p>
          <w:p w14:paraId="3520B436" w14:textId="75941F2C" w:rsidR="007C1D05" w:rsidRPr="000F13A7" w:rsidRDefault="007C1D05" w:rsidP="00710A22">
            <w:pPr>
              <w:rPr>
                <w:rFonts w:cs="Arial"/>
                <w:szCs w:val="22"/>
                <w:lang w:eastAsia="zh-CN"/>
              </w:rPr>
            </w:pPr>
          </w:p>
        </w:tc>
        <w:tc>
          <w:tcPr>
            <w:tcW w:w="8418" w:type="dxa"/>
            <w:gridSpan w:val="2"/>
          </w:tcPr>
          <w:p w14:paraId="42AE4DD0" w14:textId="77777777" w:rsidR="007C1D05" w:rsidRPr="009B52DB" w:rsidRDefault="007C1D05" w:rsidP="00710A22">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B52DB">
              <w:rPr>
                <w:rFonts w:cs="Arial"/>
                <w:sz w:val="22"/>
                <w:szCs w:val="22"/>
              </w:rPr>
              <w:t>The preschool educators are responsible for working with leadership to ensure:</w:t>
            </w:r>
          </w:p>
          <w:p w14:paraId="33EC085E" w14:textId="77777777" w:rsidR="007C1D05" w:rsidRPr="009B52DB" w:rsidRDefault="007C1D05" w:rsidP="00710A22">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B52DB">
              <w:rPr>
                <w:rFonts w:ascii="Montserrat" w:hAnsi="Montserrat"/>
                <w:sz w:val="22"/>
                <w:szCs w:val="22"/>
              </w:rPr>
              <w:t>all staff in the preschool and daily practices comply with this procedure</w:t>
            </w:r>
          </w:p>
          <w:p w14:paraId="0109D5E5" w14:textId="77777777" w:rsidR="007C1D05" w:rsidRPr="009B52DB" w:rsidRDefault="007C1D05" w:rsidP="00710A22">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B52DB">
              <w:rPr>
                <w:rFonts w:ascii="Montserrat" w:hAnsi="Montserrat"/>
                <w:sz w:val="22"/>
                <w:szCs w:val="22"/>
              </w:rPr>
              <w:t>storing this procedure in the preschool, and making it accessible to all staff, families, visitors and volunteers</w:t>
            </w:r>
          </w:p>
          <w:p w14:paraId="715F5A33" w14:textId="77777777" w:rsidR="007C1D05" w:rsidRPr="009B52DB" w:rsidRDefault="007C1D05" w:rsidP="00710A22">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B52DB">
              <w:rPr>
                <w:rFonts w:ascii="Montserrat" w:hAnsi="Montserrat"/>
                <w:sz w:val="22"/>
                <w:szCs w:val="22"/>
              </w:rPr>
              <w:lastRenderedPageBreak/>
              <w:t>being actively involved in the review of this procedure, as required, or at least annually</w:t>
            </w:r>
          </w:p>
          <w:p w14:paraId="114A617B" w14:textId="1F454E15" w:rsidR="007C1D05" w:rsidRPr="009B52DB" w:rsidRDefault="007C1D05" w:rsidP="00B54A73">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B52DB">
              <w:rPr>
                <w:rFonts w:ascii="Montserrat" w:hAnsi="Montserrat"/>
                <w:sz w:val="22"/>
                <w:szCs w:val="22"/>
              </w:rPr>
              <w:t>ensuring the details of this procedure’s review are documented.</w:t>
            </w:r>
          </w:p>
        </w:tc>
      </w:tr>
      <w:tr w:rsidR="007C1D05" w:rsidRPr="000F13A7" w14:paraId="0EEDA51A" w14:textId="77777777" w:rsidTr="00710A2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728261C5" w14:textId="77777777" w:rsidR="007C1D05" w:rsidRPr="009B52DB" w:rsidRDefault="007C1D05" w:rsidP="00710A22">
            <w:pPr>
              <w:rPr>
                <w:rFonts w:cs="Arial"/>
                <w:b/>
                <w:bCs/>
                <w:szCs w:val="22"/>
                <w:lang w:eastAsia="zh-CN"/>
              </w:rPr>
            </w:pPr>
            <w:r w:rsidRPr="009B52DB">
              <w:rPr>
                <w:rFonts w:cs="Arial"/>
                <w:b/>
                <w:bCs/>
                <w:szCs w:val="22"/>
                <w:lang w:eastAsia="zh-CN"/>
              </w:rPr>
              <w:lastRenderedPageBreak/>
              <w:t>Procedure</w:t>
            </w:r>
          </w:p>
        </w:tc>
      </w:tr>
      <w:tr w:rsidR="007C1D05" w:rsidRPr="000F13A7" w14:paraId="6FF379FD" w14:textId="77777777" w:rsidTr="00710A2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4DE38487" w14:textId="2B031966" w:rsidR="007C1D05" w:rsidRPr="000F13A7" w:rsidRDefault="0066348F" w:rsidP="00710A22">
            <w:pPr>
              <w:spacing w:line="276" w:lineRule="auto"/>
              <w:rPr>
                <w:rFonts w:cs="Arial"/>
                <w:b/>
                <w:bCs/>
                <w:szCs w:val="22"/>
                <w:lang w:eastAsia="zh-CN"/>
              </w:rPr>
            </w:pPr>
            <w:r>
              <w:rPr>
                <w:rFonts w:cs="Arial"/>
                <w:b/>
                <w:bCs/>
                <w:szCs w:val="22"/>
                <w:lang w:eastAsia="zh-CN"/>
              </w:rPr>
              <w:t>Ratios</w:t>
            </w:r>
          </w:p>
        </w:tc>
        <w:tc>
          <w:tcPr>
            <w:tcW w:w="8418" w:type="dxa"/>
            <w:gridSpan w:val="2"/>
          </w:tcPr>
          <w:p w14:paraId="0DA96BD2" w14:textId="77777777" w:rsidR="0066348F" w:rsidRPr="0066348F" w:rsidRDefault="0066348F" w:rsidP="0066348F">
            <w:pPr>
              <w:pStyle w:val="ListParagraph"/>
              <w:numPr>
                <w:ilvl w:val="0"/>
                <w:numId w:val="1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6348F">
              <w:rPr>
                <w:rFonts w:ascii="Montserrat" w:hAnsi="Montserrat"/>
                <w:sz w:val="22"/>
                <w:szCs w:val="22"/>
              </w:rPr>
              <w:t xml:space="preserve">The preschool must maintain a ratio of 1:10. If classes need to be split within a school the 1:10 ratio must be maintained. For example, if there are 15 children in attendance in the preschool, up to 5 Kindergarten-Year 6 children from the school can be in the preschool under the care of the preschool educators. </w:t>
            </w:r>
          </w:p>
          <w:p w14:paraId="41F85C23" w14:textId="0AACA639" w:rsidR="007C1D05" w:rsidRPr="0066348F" w:rsidRDefault="0066348F" w:rsidP="0066348F">
            <w:pPr>
              <w:pStyle w:val="ListParagraph"/>
              <w:numPr>
                <w:ilvl w:val="0"/>
                <w:numId w:val="1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66348F">
              <w:rPr>
                <w:rFonts w:ascii="Montserrat" w:hAnsi="Montserrat"/>
                <w:sz w:val="22"/>
                <w:szCs w:val="22"/>
              </w:rPr>
              <w:t xml:space="preserve">If school staff members are on relief duty in the preschool and there are 20 children already in attendance, then no other child is allowed to go into the preschool, as a 1:10 ratio must be maintained. Additional staff from the school are required to </w:t>
            </w:r>
            <w:proofErr w:type="gramStart"/>
            <w:r w:rsidRPr="0066348F">
              <w:rPr>
                <w:rFonts w:ascii="Montserrat" w:hAnsi="Montserrat"/>
                <w:sz w:val="22"/>
                <w:szCs w:val="22"/>
              </w:rPr>
              <w:t>maintain ratio at all times</w:t>
            </w:r>
            <w:proofErr w:type="gramEnd"/>
            <w:r w:rsidRPr="0066348F">
              <w:rPr>
                <w:rFonts w:ascii="Montserrat" w:hAnsi="Montserrat"/>
                <w:sz w:val="22"/>
                <w:szCs w:val="22"/>
              </w:rPr>
              <w:t xml:space="preserve"> if required. </w:t>
            </w:r>
          </w:p>
        </w:tc>
      </w:tr>
      <w:tr w:rsidR="007C1D05" w:rsidRPr="000F13A7" w14:paraId="01DDF42D" w14:textId="77777777" w:rsidTr="00710A2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6A9BBF7E" w14:textId="402DF868" w:rsidR="007C1D05" w:rsidRPr="0046213B" w:rsidRDefault="00DA3FAA" w:rsidP="00710A22">
            <w:pPr>
              <w:spacing w:line="276" w:lineRule="auto"/>
              <w:rPr>
                <w:rFonts w:cs="Arial"/>
                <w:b/>
                <w:bCs/>
                <w:szCs w:val="22"/>
                <w:lang w:eastAsia="zh-CN"/>
              </w:rPr>
            </w:pPr>
            <w:r>
              <w:rPr>
                <w:rFonts w:cs="Arial"/>
                <w:b/>
                <w:bCs/>
                <w:szCs w:val="22"/>
                <w:lang w:eastAsia="zh-CN"/>
              </w:rPr>
              <w:t>Buddy classes in the preschool</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3E9F96AE" w14:textId="4076C854" w:rsidR="00DA3FAA" w:rsidRPr="00DA3FAA" w:rsidRDefault="00DA3FAA" w:rsidP="00917DED">
            <w:pPr>
              <w:pStyle w:val="ListParagraph"/>
              <w:numPr>
                <w:ilvl w:val="0"/>
                <w:numId w:val="15"/>
              </w:num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DA3FAA">
              <w:rPr>
                <w:rFonts w:ascii="Montserrat" w:hAnsi="Montserrat"/>
                <w:sz w:val="22"/>
                <w:szCs w:val="22"/>
              </w:rPr>
              <w:t xml:space="preserve">If there is a supervised lesson/activity with a buddy class from the school, then the classroom teacher from the buddy class must </w:t>
            </w:r>
            <w:proofErr w:type="gramStart"/>
            <w:r w:rsidRPr="00DA3FAA">
              <w:rPr>
                <w:rFonts w:ascii="Montserrat" w:hAnsi="Montserrat"/>
                <w:sz w:val="22"/>
                <w:szCs w:val="22"/>
              </w:rPr>
              <w:t>be present in the preschool grounds at all times</w:t>
            </w:r>
            <w:proofErr w:type="gramEnd"/>
            <w:r w:rsidRPr="00DA3FAA">
              <w:rPr>
                <w:rFonts w:ascii="Montserrat" w:hAnsi="Montserrat"/>
                <w:sz w:val="22"/>
                <w:szCs w:val="22"/>
              </w:rPr>
              <w:t xml:space="preserve">. The classroom teacher must sign the ‘visitor’ register when entering and leaving the preschool. If this activity is on-going and regular, then the staff member’s qualifications must be in a staff folder in the preschool. These qualifications </w:t>
            </w:r>
            <w:proofErr w:type="gramStart"/>
            <w:r w:rsidRPr="00DA3FAA">
              <w:rPr>
                <w:rFonts w:ascii="Montserrat" w:hAnsi="Montserrat"/>
                <w:sz w:val="22"/>
                <w:szCs w:val="22"/>
              </w:rPr>
              <w:t>are;</w:t>
            </w:r>
            <w:proofErr w:type="gramEnd"/>
          </w:p>
          <w:p w14:paraId="0BC11D6B" w14:textId="13CC439B"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Working with children check clearance and </w:t>
            </w:r>
            <w:proofErr w:type="gramStart"/>
            <w:r>
              <w:rPr>
                <w:rFonts w:cs="Arial"/>
                <w:sz w:val="22"/>
                <w:szCs w:val="22"/>
              </w:rPr>
              <w:t>expiry</w:t>
            </w:r>
            <w:proofErr w:type="gramEnd"/>
            <w:r>
              <w:rPr>
                <w:rFonts w:cs="Arial"/>
                <w:sz w:val="22"/>
                <w:szCs w:val="22"/>
              </w:rPr>
              <w:t xml:space="preserve"> </w:t>
            </w:r>
          </w:p>
          <w:p w14:paraId="0B647671" w14:textId="15F2C33A" w:rsidR="00DA3FAA" w:rsidRPr="00DA3FAA" w:rsidRDefault="00DA3FAA"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 xml:space="preserve">Working with children check clearance – </w:t>
            </w:r>
            <w:r w:rsidR="00E63494">
              <w:rPr>
                <w:rFonts w:cs="Arial"/>
                <w:sz w:val="22"/>
                <w:szCs w:val="22"/>
              </w:rPr>
              <w:t xml:space="preserve">department </w:t>
            </w:r>
            <w:proofErr w:type="gramStart"/>
            <w:r w:rsidRPr="00DA3FAA">
              <w:rPr>
                <w:rFonts w:cs="Arial"/>
                <w:sz w:val="22"/>
                <w:szCs w:val="22"/>
              </w:rPr>
              <w:t>verified</w:t>
            </w:r>
            <w:proofErr w:type="gramEnd"/>
          </w:p>
          <w:p w14:paraId="28208FBD" w14:textId="77777777" w:rsidR="00DA3FAA" w:rsidRDefault="00DA3FAA"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Teaching qualifications</w:t>
            </w:r>
          </w:p>
          <w:p w14:paraId="6933CA0D" w14:textId="57443B35"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NESA id and expiry</w:t>
            </w:r>
          </w:p>
          <w:p w14:paraId="25935E49" w14:textId="04C84CFA"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Employee number</w:t>
            </w:r>
          </w:p>
          <w:p w14:paraId="4493DBC8" w14:textId="1BAF9D51"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Anaphylaxis </w:t>
            </w:r>
          </w:p>
          <w:p w14:paraId="2E75FC88" w14:textId="3E4BA9BE"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WHS induction</w:t>
            </w:r>
          </w:p>
          <w:p w14:paraId="7408934E" w14:textId="6D49A59C" w:rsidR="00E63494" w:rsidRPr="00DA3FAA"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Child protection awareness training </w:t>
            </w:r>
          </w:p>
          <w:p w14:paraId="04371277" w14:textId="77777777" w:rsidR="00DA3FAA" w:rsidRDefault="00DA3FAA"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Annual child protection update</w:t>
            </w:r>
          </w:p>
          <w:p w14:paraId="26F5485D" w14:textId="0D678DA2" w:rsidR="00E63494" w:rsidRPr="00DA3FAA"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Annual fraud and corruption control update</w:t>
            </w:r>
          </w:p>
          <w:p w14:paraId="4FCC19AD" w14:textId="4D7F5C90" w:rsidR="00DA3FAA" w:rsidRDefault="00DA3FAA"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 xml:space="preserve">Annual </w:t>
            </w:r>
            <w:r w:rsidR="00E63494">
              <w:rPr>
                <w:rFonts w:cs="Arial"/>
                <w:sz w:val="22"/>
                <w:szCs w:val="22"/>
              </w:rPr>
              <w:t>c</w:t>
            </w:r>
            <w:r w:rsidRPr="00DA3FAA">
              <w:rPr>
                <w:rFonts w:cs="Arial"/>
                <w:sz w:val="22"/>
                <w:szCs w:val="22"/>
              </w:rPr>
              <w:t xml:space="preserve">ode of </w:t>
            </w:r>
            <w:r w:rsidR="00E63494">
              <w:rPr>
                <w:rFonts w:cs="Arial"/>
                <w:sz w:val="22"/>
                <w:szCs w:val="22"/>
              </w:rPr>
              <w:t>c</w:t>
            </w:r>
            <w:r w:rsidRPr="00DA3FAA">
              <w:rPr>
                <w:rFonts w:cs="Arial"/>
                <w:sz w:val="22"/>
                <w:szCs w:val="22"/>
              </w:rPr>
              <w:t xml:space="preserve">onduct </w:t>
            </w:r>
            <w:r w:rsidR="00E63494">
              <w:rPr>
                <w:rFonts w:cs="Arial"/>
                <w:sz w:val="22"/>
                <w:szCs w:val="22"/>
              </w:rPr>
              <w:t xml:space="preserve">update </w:t>
            </w:r>
          </w:p>
          <w:p w14:paraId="2E3A44E6" w14:textId="560DA4FE"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Anti racism policy</w:t>
            </w:r>
          </w:p>
          <w:p w14:paraId="0DAAE6F5" w14:textId="133FAED7"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Annual cyber security update</w:t>
            </w:r>
          </w:p>
          <w:p w14:paraId="6813DE26" w14:textId="6055B7D2" w:rsidR="00E63494"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Data breach</w:t>
            </w:r>
          </w:p>
          <w:p w14:paraId="02BC5CCB" w14:textId="36B98774" w:rsidR="00E63494" w:rsidRPr="00DA3FAA" w:rsidRDefault="00E63494"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Aboriginal cultural education </w:t>
            </w:r>
          </w:p>
          <w:p w14:paraId="6401CF66" w14:textId="77777777" w:rsidR="00DA3FAA" w:rsidRPr="00DA3FAA" w:rsidRDefault="00DA3FAA" w:rsidP="00917DED">
            <w:pPr>
              <w:numPr>
                <w:ilvl w:val="0"/>
                <w:numId w:val="16"/>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Mandatory first aid qualifications</w:t>
            </w:r>
          </w:p>
          <w:p w14:paraId="347E55D2" w14:textId="4C63A9BC" w:rsidR="00DA3FAA" w:rsidRPr="003B08F7" w:rsidRDefault="00DA3FAA" w:rsidP="00917DED">
            <w:pPr>
              <w:pStyle w:val="ListParagraph"/>
              <w:numPr>
                <w:ilvl w:val="0"/>
                <w:numId w:val="15"/>
              </w:num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3B08F7">
              <w:rPr>
                <w:rFonts w:ascii="Montserrat" w:hAnsi="Montserrat"/>
                <w:sz w:val="22"/>
                <w:szCs w:val="22"/>
              </w:rPr>
              <w:t xml:space="preserve">The Early Years Learning Framework (EYLF) has five outcomes. </w:t>
            </w:r>
          </w:p>
          <w:p w14:paraId="6DAF23FD" w14:textId="77777777" w:rsidR="00DA3FAA" w:rsidRPr="00DA3FAA" w:rsidRDefault="00DA3FAA" w:rsidP="00917DED">
            <w:pPr>
              <w:numPr>
                <w:ilvl w:val="0"/>
                <w:numId w:val="14"/>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Children have a strong sense of identify</w:t>
            </w:r>
          </w:p>
          <w:p w14:paraId="7304A4C8" w14:textId="77777777" w:rsidR="00DA3FAA" w:rsidRPr="00DA3FAA" w:rsidRDefault="00DA3FAA" w:rsidP="00917DED">
            <w:pPr>
              <w:numPr>
                <w:ilvl w:val="0"/>
                <w:numId w:val="14"/>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 xml:space="preserve">Children are connected with and contribute to their </w:t>
            </w:r>
            <w:proofErr w:type="gramStart"/>
            <w:r w:rsidRPr="00DA3FAA">
              <w:rPr>
                <w:rFonts w:cs="Arial"/>
                <w:sz w:val="22"/>
                <w:szCs w:val="22"/>
              </w:rPr>
              <w:t>world</w:t>
            </w:r>
            <w:proofErr w:type="gramEnd"/>
          </w:p>
          <w:p w14:paraId="143280DF" w14:textId="77777777" w:rsidR="00DA3FAA" w:rsidRPr="00DA3FAA" w:rsidRDefault="00DA3FAA" w:rsidP="00917DED">
            <w:pPr>
              <w:numPr>
                <w:ilvl w:val="0"/>
                <w:numId w:val="14"/>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Children have a strong sense of wellbeing</w:t>
            </w:r>
          </w:p>
          <w:p w14:paraId="7086BA5C" w14:textId="77777777" w:rsidR="00DA3FAA" w:rsidRPr="00DA3FAA" w:rsidRDefault="00DA3FAA" w:rsidP="00917DED">
            <w:pPr>
              <w:numPr>
                <w:ilvl w:val="0"/>
                <w:numId w:val="14"/>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Children are confident and involved learners</w:t>
            </w:r>
          </w:p>
          <w:p w14:paraId="7BA842F8" w14:textId="77777777" w:rsidR="00DA3FAA" w:rsidRPr="00DA3FAA" w:rsidRDefault="00DA3FAA" w:rsidP="00917DED">
            <w:pPr>
              <w:numPr>
                <w:ilvl w:val="0"/>
                <w:numId w:val="14"/>
              </w:numPr>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cs="Arial"/>
                <w:sz w:val="22"/>
                <w:szCs w:val="22"/>
              </w:rPr>
            </w:pPr>
            <w:r w:rsidRPr="00DA3FAA">
              <w:rPr>
                <w:rFonts w:cs="Arial"/>
                <w:sz w:val="22"/>
                <w:szCs w:val="22"/>
              </w:rPr>
              <w:t>Children are effective communicators</w:t>
            </w:r>
          </w:p>
          <w:p w14:paraId="58BDA3CE" w14:textId="77777777" w:rsidR="00E26A54" w:rsidRPr="00E26A54" w:rsidRDefault="00DA3FAA" w:rsidP="00917DED">
            <w:pPr>
              <w:pStyle w:val="ListParagraph"/>
              <w:numPr>
                <w:ilvl w:val="0"/>
                <w:numId w:val="15"/>
              </w:num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26A54">
              <w:rPr>
                <w:rFonts w:ascii="Montserrat" w:hAnsi="Montserrat"/>
                <w:sz w:val="22"/>
                <w:szCs w:val="22"/>
              </w:rPr>
              <w:t xml:space="preserve">The learning content from the buddy classes are based on the preschool educators using their professional judgement to make curriculum decisions. This is to ensure children in the preschool are immersed in authentic learning experiences which are based on the EYLF outcomes and children’s interests. These learning experiences should not exceed over 1 hour in the preschool as </w:t>
            </w:r>
            <w:r w:rsidRPr="00E26A54">
              <w:rPr>
                <w:rFonts w:ascii="Montserrat" w:hAnsi="Montserrat"/>
                <w:sz w:val="22"/>
                <w:szCs w:val="22"/>
              </w:rPr>
              <w:lastRenderedPageBreak/>
              <w:t xml:space="preserve">children from the buddy class need to continue with their normal program. </w:t>
            </w:r>
          </w:p>
          <w:p w14:paraId="249BA38C" w14:textId="1E8EF2C4" w:rsidR="007C1D05" w:rsidRPr="004A419D" w:rsidRDefault="00DA3FAA" w:rsidP="004A419D">
            <w:pPr>
              <w:pStyle w:val="ListParagraph"/>
              <w:numPr>
                <w:ilvl w:val="0"/>
                <w:numId w:val="15"/>
              </w:num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E26A54">
              <w:rPr>
                <w:rFonts w:ascii="Montserrat" w:hAnsi="Montserrat"/>
                <w:sz w:val="22"/>
                <w:szCs w:val="22"/>
              </w:rPr>
              <w:t xml:space="preserve">A common-sense approach to which children from K-6 are selected to spend time in the preschool is taken and the safety, wellbeing and education of all children is </w:t>
            </w:r>
            <w:proofErr w:type="spellStart"/>
            <w:r w:rsidRPr="00E26A54">
              <w:rPr>
                <w:rFonts w:ascii="Montserrat" w:hAnsi="Montserrat"/>
                <w:sz w:val="22"/>
                <w:szCs w:val="22"/>
              </w:rPr>
              <w:t>prioritise</w:t>
            </w:r>
            <w:r w:rsidR="003D14AB">
              <w:rPr>
                <w:rFonts w:ascii="Montserrat" w:hAnsi="Montserrat"/>
                <w:sz w:val="22"/>
                <w:szCs w:val="22"/>
              </w:rPr>
              <w:t>d</w:t>
            </w:r>
            <w:proofErr w:type="spellEnd"/>
            <w:r w:rsidR="00E26A54" w:rsidRPr="00E26A54">
              <w:rPr>
                <w:rFonts w:ascii="Montserrat" w:hAnsi="Montserrat"/>
                <w:sz w:val="22"/>
                <w:szCs w:val="22"/>
              </w:rPr>
              <w:t>.</w:t>
            </w:r>
          </w:p>
        </w:tc>
      </w:tr>
      <w:tr w:rsidR="007C1D05" w:rsidRPr="000F13A7" w14:paraId="11C1000A" w14:textId="77777777" w:rsidTr="00710A2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AED0C4F" w14:textId="6E1861CC" w:rsidR="007C1D05" w:rsidRPr="0046213B" w:rsidRDefault="004A419D" w:rsidP="00710A22">
            <w:pPr>
              <w:spacing w:line="276" w:lineRule="auto"/>
              <w:rPr>
                <w:rFonts w:cs="Arial"/>
                <w:b/>
                <w:bCs/>
                <w:szCs w:val="22"/>
                <w:lang w:eastAsia="zh-CN"/>
              </w:rPr>
            </w:pPr>
            <w:r>
              <w:rPr>
                <w:rFonts w:cs="Arial"/>
                <w:b/>
                <w:bCs/>
                <w:szCs w:val="22"/>
                <w:lang w:eastAsia="zh-CN"/>
              </w:rPr>
              <w:lastRenderedPageBreak/>
              <w:t xml:space="preserve">Children with medical conditions </w:t>
            </w:r>
          </w:p>
        </w:tc>
        <w:tc>
          <w:tcPr>
            <w:tcW w:w="8418" w:type="dxa"/>
            <w:gridSpan w:val="2"/>
          </w:tcPr>
          <w:p w14:paraId="05C786C5" w14:textId="77777777" w:rsidR="004A419D" w:rsidRPr="004A419D" w:rsidRDefault="004A419D" w:rsidP="004A419D">
            <w:pPr>
              <w:pStyle w:val="ListParagraph"/>
              <w:numPr>
                <w:ilvl w:val="0"/>
                <w:numId w:val="18"/>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4A419D">
              <w:rPr>
                <w:rFonts w:ascii="Montserrat" w:hAnsi="Montserrat"/>
                <w:sz w:val="22"/>
                <w:szCs w:val="22"/>
              </w:rPr>
              <w:t>A medical condition is defined as a condition diagnosed by a registered practitioner. This may include but not limited to</w:t>
            </w:r>
          </w:p>
          <w:p w14:paraId="5289D44F" w14:textId="77777777" w:rsidR="004A419D" w:rsidRPr="004A419D" w:rsidRDefault="004A419D" w:rsidP="004A419D">
            <w:pPr>
              <w:numPr>
                <w:ilvl w:val="0"/>
                <w:numId w:val="19"/>
              </w:num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4A419D">
              <w:rPr>
                <w:rFonts w:cs="Arial"/>
                <w:sz w:val="22"/>
                <w:szCs w:val="22"/>
              </w:rPr>
              <w:t>Anaphylaxis</w:t>
            </w:r>
          </w:p>
          <w:p w14:paraId="0CA2C301" w14:textId="77777777" w:rsidR="004A419D" w:rsidRPr="004A419D" w:rsidRDefault="004A419D" w:rsidP="004A419D">
            <w:pPr>
              <w:numPr>
                <w:ilvl w:val="0"/>
                <w:numId w:val="19"/>
              </w:num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4A419D">
              <w:rPr>
                <w:rFonts w:cs="Arial"/>
                <w:sz w:val="22"/>
                <w:szCs w:val="22"/>
              </w:rPr>
              <w:t>Severe asthma</w:t>
            </w:r>
          </w:p>
          <w:p w14:paraId="5B1FAAD8" w14:textId="77777777" w:rsidR="004A419D" w:rsidRPr="004A419D" w:rsidRDefault="004A419D" w:rsidP="004A419D">
            <w:pPr>
              <w:numPr>
                <w:ilvl w:val="0"/>
                <w:numId w:val="19"/>
              </w:num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4A419D">
              <w:rPr>
                <w:rFonts w:cs="Arial"/>
                <w:sz w:val="22"/>
                <w:szCs w:val="22"/>
              </w:rPr>
              <w:t xml:space="preserve">Epilepsy </w:t>
            </w:r>
          </w:p>
          <w:p w14:paraId="68EA041F" w14:textId="77777777" w:rsidR="004A419D" w:rsidRPr="004A419D" w:rsidRDefault="004A419D" w:rsidP="004A419D">
            <w:pPr>
              <w:numPr>
                <w:ilvl w:val="0"/>
                <w:numId w:val="19"/>
              </w:num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4A419D">
              <w:rPr>
                <w:rFonts w:cs="Arial"/>
                <w:sz w:val="22"/>
                <w:szCs w:val="22"/>
              </w:rPr>
              <w:t>Diabetes</w:t>
            </w:r>
          </w:p>
          <w:p w14:paraId="74AD096D" w14:textId="77777777" w:rsidR="004A419D" w:rsidRDefault="004A419D" w:rsidP="004A419D">
            <w:pPr>
              <w:numPr>
                <w:ilvl w:val="0"/>
                <w:numId w:val="19"/>
              </w:num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r w:rsidRPr="004A419D">
              <w:rPr>
                <w:rFonts w:cs="Arial"/>
                <w:sz w:val="22"/>
                <w:szCs w:val="22"/>
              </w:rPr>
              <w:t>Food allergy</w:t>
            </w:r>
          </w:p>
          <w:p w14:paraId="1E719341" w14:textId="77777777" w:rsidR="00E63494" w:rsidRPr="004A419D" w:rsidRDefault="00E63494" w:rsidP="00E63494">
            <w:pPr>
              <w:spacing w:before="100" w:beforeAutospacing="1" w:after="100" w:afterAutospacing="1" w:line="240" w:lineRule="auto"/>
              <w:ind w:left="720"/>
              <w:contextualSpacing/>
              <w:cnfStyle w:val="000000100000" w:firstRow="0" w:lastRow="0" w:firstColumn="0" w:lastColumn="0" w:oddVBand="0" w:evenVBand="0" w:oddHBand="1" w:evenHBand="0" w:firstRowFirstColumn="0" w:firstRowLastColumn="0" w:lastRowFirstColumn="0" w:lastRowLastColumn="0"/>
              <w:rPr>
                <w:rFonts w:cs="Arial"/>
                <w:sz w:val="22"/>
                <w:szCs w:val="22"/>
              </w:rPr>
            </w:pPr>
          </w:p>
          <w:p w14:paraId="6CEE6C63" w14:textId="60A21FA7" w:rsidR="007C1D05" w:rsidRPr="00E63494" w:rsidRDefault="004A419D" w:rsidP="00E63494">
            <w:pPr>
              <w:pStyle w:val="ListParagraph"/>
              <w:numPr>
                <w:ilvl w:val="0"/>
                <w:numId w:val="18"/>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63494">
              <w:rPr>
                <w:rFonts w:ascii="Montserrat" w:hAnsi="Montserrat"/>
                <w:sz w:val="22"/>
                <w:szCs w:val="22"/>
              </w:rPr>
              <w:t xml:space="preserve">If a child from a buddy class requires medication, then the classroom teacher is responsible for making the child’s medication available in preschool if required. For example, a child’s </w:t>
            </w:r>
            <w:proofErr w:type="spellStart"/>
            <w:r w:rsidRPr="00E63494">
              <w:rPr>
                <w:rFonts w:ascii="Montserrat" w:hAnsi="Montserrat"/>
                <w:sz w:val="22"/>
                <w:szCs w:val="22"/>
              </w:rPr>
              <w:t>Epipen</w:t>
            </w:r>
            <w:proofErr w:type="spellEnd"/>
            <w:r w:rsidRPr="00E63494">
              <w:rPr>
                <w:rFonts w:ascii="Montserrat" w:hAnsi="Montserrat"/>
                <w:sz w:val="22"/>
                <w:szCs w:val="22"/>
              </w:rPr>
              <w:t xml:space="preserve"> or asthma medication.</w:t>
            </w:r>
            <w:r w:rsidRPr="00E63494">
              <w:rPr>
                <w:sz w:val="22"/>
                <w:szCs w:val="22"/>
              </w:rPr>
              <w:t xml:space="preserve"> </w:t>
            </w:r>
          </w:p>
        </w:tc>
      </w:tr>
      <w:tr w:rsidR="004A419D" w:rsidRPr="000F13A7" w14:paraId="50258167" w14:textId="77777777" w:rsidTr="004A419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5657142" w14:textId="2D00395B" w:rsidR="004A419D" w:rsidRDefault="00F84B65" w:rsidP="00710A22">
            <w:pPr>
              <w:spacing w:line="276" w:lineRule="auto"/>
              <w:rPr>
                <w:rFonts w:cs="Arial"/>
                <w:b/>
                <w:bCs/>
                <w:szCs w:val="22"/>
                <w:lang w:eastAsia="zh-CN"/>
              </w:rPr>
            </w:pPr>
            <w:proofErr w:type="spellStart"/>
            <w:r>
              <w:rPr>
                <w:rFonts w:cs="Arial"/>
                <w:b/>
                <w:bCs/>
                <w:szCs w:val="22"/>
                <w:lang w:eastAsia="zh-CN"/>
              </w:rPr>
              <w:t>Immunisation</w:t>
            </w:r>
            <w:proofErr w:type="spellEnd"/>
            <w:r>
              <w:rPr>
                <w:rFonts w:cs="Arial"/>
                <w:b/>
                <w:bCs/>
                <w:szCs w:val="22"/>
                <w:lang w:eastAsia="zh-CN"/>
              </w:rPr>
              <w:t xml:space="preserve"> </w:t>
            </w:r>
          </w:p>
        </w:tc>
        <w:tc>
          <w:tcPr>
            <w:tcW w:w="8418" w:type="dxa"/>
            <w:gridSpan w:val="2"/>
            <w:shd w:val="clear" w:color="auto" w:fill="auto"/>
          </w:tcPr>
          <w:p w14:paraId="6FB6BAB4" w14:textId="478BBD7A" w:rsidR="004A419D" w:rsidRPr="00F84B65" w:rsidRDefault="00F84B65" w:rsidP="00F84B65">
            <w:pPr>
              <w:pStyle w:val="ListParagraph"/>
              <w:numPr>
                <w:ilvl w:val="0"/>
                <w:numId w:val="18"/>
              </w:numPr>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color w:val="2F5496" w:themeColor="accent1" w:themeShade="BF"/>
                <w:u w:val="single"/>
              </w:rPr>
            </w:pPr>
            <w:r w:rsidRPr="00F84B65">
              <w:rPr>
                <w:rFonts w:ascii="Montserrat" w:hAnsi="Montserrat"/>
                <w:sz w:val="22"/>
                <w:szCs w:val="22"/>
              </w:rPr>
              <w:t xml:space="preserve">Children enrolled in a preschool must be </w:t>
            </w:r>
            <w:proofErr w:type="spellStart"/>
            <w:r w:rsidRPr="00F84B65">
              <w:rPr>
                <w:rFonts w:ascii="Montserrat" w:hAnsi="Montserrat"/>
                <w:sz w:val="22"/>
                <w:szCs w:val="22"/>
              </w:rPr>
              <w:t>immunised</w:t>
            </w:r>
            <w:proofErr w:type="spellEnd"/>
            <w:r w:rsidRPr="00F84B65">
              <w:rPr>
                <w:rFonts w:ascii="Montserrat" w:hAnsi="Montserrat"/>
                <w:sz w:val="22"/>
                <w:szCs w:val="22"/>
              </w:rPr>
              <w:t xml:space="preserve">. Therefore, it is best practice for children from buddy classes to be </w:t>
            </w:r>
            <w:proofErr w:type="spellStart"/>
            <w:r w:rsidRPr="00F84B65">
              <w:rPr>
                <w:rFonts w:ascii="Montserrat" w:hAnsi="Montserrat"/>
                <w:sz w:val="22"/>
                <w:szCs w:val="22"/>
              </w:rPr>
              <w:t>immunised</w:t>
            </w:r>
            <w:proofErr w:type="spellEnd"/>
            <w:r w:rsidRPr="00F84B65">
              <w:rPr>
                <w:rFonts w:ascii="Montserrat" w:hAnsi="Montserrat"/>
                <w:sz w:val="22"/>
                <w:szCs w:val="22"/>
              </w:rPr>
              <w:t xml:space="preserve"> to enter the preschool and interact with the preschool children.  Please refer to the </w:t>
            </w:r>
            <w:hyperlink r:id="rId15" w:history="1">
              <w:proofErr w:type="spellStart"/>
              <w:r w:rsidRPr="00F84B65">
                <w:rPr>
                  <w:rFonts w:ascii="Montserrat" w:hAnsi="Montserrat"/>
                  <w:color w:val="4472C4" w:themeColor="accent1"/>
                  <w:sz w:val="22"/>
                  <w:szCs w:val="22"/>
                  <w:u w:val="single"/>
                </w:rPr>
                <w:t>Immunisation</w:t>
              </w:r>
              <w:proofErr w:type="spellEnd"/>
              <w:r w:rsidRPr="00F84B65">
                <w:rPr>
                  <w:rFonts w:ascii="Montserrat" w:hAnsi="Montserrat"/>
                  <w:color w:val="4472C4" w:themeColor="accent1"/>
                  <w:sz w:val="22"/>
                  <w:szCs w:val="22"/>
                  <w:u w:val="single"/>
                </w:rPr>
                <w:t xml:space="preserve"> Enrolment Toolkit: For Early Childhood Education and Care Services.</w:t>
              </w:r>
            </w:hyperlink>
          </w:p>
        </w:tc>
      </w:tr>
      <w:tr w:rsidR="004A419D" w:rsidRPr="000F13A7" w14:paraId="2C3F1CD1" w14:textId="77777777" w:rsidTr="00710A2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17FB83E3" w14:textId="48AF6768" w:rsidR="004A419D" w:rsidRDefault="00D60FB0" w:rsidP="00710A22">
            <w:pPr>
              <w:spacing w:line="276" w:lineRule="auto"/>
              <w:rPr>
                <w:rFonts w:cs="Arial"/>
                <w:b/>
                <w:bCs/>
                <w:szCs w:val="22"/>
                <w:lang w:eastAsia="zh-CN"/>
              </w:rPr>
            </w:pPr>
            <w:r>
              <w:rPr>
                <w:rFonts w:cs="Arial"/>
                <w:b/>
                <w:bCs/>
                <w:szCs w:val="22"/>
                <w:lang w:eastAsia="zh-CN"/>
              </w:rPr>
              <w:t>S</w:t>
            </w:r>
            <w:r>
              <w:rPr>
                <w:b/>
                <w:bCs/>
                <w:szCs w:val="22"/>
                <w:lang w:eastAsia="zh-CN"/>
              </w:rPr>
              <w:t xml:space="preserve">chool students volunteering </w:t>
            </w:r>
            <w:r w:rsidR="00693C12">
              <w:rPr>
                <w:b/>
                <w:bCs/>
                <w:szCs w:val="22"/>
                <w:lang w:eastAsia="zh-CN"/>
              </w:rPr>
              <w:t xml:space="preserve">to assist </w:t>
            </w:r>
            <w:r>
              <w:rPr>
                <w:b/>
                <w:bCs/>
                <w:szCs w:val="22"/>
                <w:lang w:eastAsia="zh-CN"/>
              </w:rPr>
              <w:t>in</w:t>
            </w:r>
            <w:r w:rsidR="00693C12">
              <w:rPr>
                <w:b/>
                <w:bCs/>
                <w:szCs w:val="22"/>
                <w:lang w:eastAsia="zh-CN"/>
              </w:rPr>
              <w:t xml:space="preserve"> the preschool</w:t>
            </w:r>
            <w:r>
              <w:rPr>
                <w:b/>
                <w:bCs/>
                <w:szCs w:val="22"/>
                <w:lang w:eastAsia="zh-CN"/>
              </w:rPr>
              <w:t xml:space="preserve"> </w:t>
            </w:r>
          </w:p>
        </w:tc>
        <w:tc>
          <w:tcPr>
            <w:tcW w:w="8418" w:type="dxa"/>
            <w:gridSpan w:val="2"/>
          </w:tcPr>
          <w:p w14:paraId="0C1ED90D" w14:textId="77777777" w:rsidR="00693C12" w:rsidRPr="00DA4D45" w:rsidRDefault="00693C12" w:rsidP="00693C12">
            <w:pPr>
              <w:pStyle w:val="ListParagraph"/>
              <w:numPr>
                <w:ilvl w:val="0"/>
                <w:numId w:val="18"/>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DA4D45">
              <w:rPr>
                <w:rFonts w:ascii="Montserrat" w:hAnsi="Montserrat"/>
                <w:sz w:val="22"/>
                <w:szCs w:val="22"/>
              </w:rPr>
              <w:t>Stage 3 students from EVPS are involved in setting up learning experiences in the outdoor environment each morning. The following arrangements are in place.</w:t>
            </w:r>
          </w:p>
          <w:p w14:paraId="16797A27" w14:textId="77777777" w:rsidR="00693C12" w:rsidRPr="00DA4D45" w:rsidRDefault="00693C12" w:rsidP="00693C12">
            <w:pPr>
              <w:pStyle w:val="ListParagraph"/>
              <w:numPr>
                <w:ilvl w:val="0"/>
                <w:numId w:val="2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DA4D45">
              <w:rPr>
                <w:rFonts w:ascii="Montserrat" w:hAnsi="Montserrat"/>
                <w:sz w:val="22"/>
                <w:szCs w:val="22"/>
              </w:rPr>
              <w:t>The Year 5 students involved have parental permission to participate in the preschool volunteer program.</w:t>
            </w:r>
          </w:p>
          <w:p w14:paraId="4D4FE702" w14:textId="11426043" w:rsidR="00693C12" w:rsidRPr="00DA4D45" w:rsidRDefault="00693C12" w:rsidP="00693C12">
            <w:pPr>
              <w:pStyle w:val="ListParagraph"/>
              <w:numPr>
                <w:ilvl w:val="0"/>
                <w:numId w:val="2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DA4D45">
              <w:rPr>
                <w:rFonts w:ascii="Montserrat" w:hAnsi="Montserrat"/>
                <w:sz w:val="22"/>
                <w:szCs w:val="22"/>
              </w:rPr>
              <w:t>The students attend in small groups of 3-4 on a rotating roster Monday – Friday between 8:30</w:t>
            </w:r>
            <w:r w:rsidR="00E63494">
              <w:rPr>
                <w:rFonts w:ascii="Montserrat" w:hAnsi="Montserrat"/>
                <w:sz w:val="22"/>
                <w:szCs w:val="22"/>
              </w:rPr>
              <w:t>am</w:t>
            </w:r>
            <w:r w:rsidRPr="00DA4D45">
              <w:rPr>
                <w:rFonts w:ascii="Montserrat" w:hAnsi="Montserrat"/>
                <w:sz w:val="22"/>
                <w:szCs w:val="22"/>
              </w:rPr>
              <w:t xml:space="preserve"> and 9:00am.</w:t>
            </w:r>
          </w:p>
          <w:p w14:paraId="0D5E2473" w14:textId="77777777" w:rsidR="00693C12" w:rsidRPr="00DA4D45" w:rsidRDefault="00693C12" w:rsidP="00693C12">
            <w:pPr>
              <w:pStyle w:val="ListParagraph"/>
              <w:numPr>
                <w:ilvl w:val="0"/>
                <w:numId w:val="2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DA4D45">
              <w:rPr>
                <w:rFonts w:ascii="Montserrat" w:hAnsi="Montserrat"/>
                <w:sz w:val="22"/>
                <w:szCs w:val="22"/>
              </w:rPr>
              <w:t>The Year 5 students must wait until the school bell signals the 8:30am start of playground duty before attending the preschool.</w:t>
            </w:r>
          </w:p>
          <w:p w14:paraId="6FA918C1" w14:textId="77777777" w:rsidR="00693C12" w:rsidRPr="00DA4D45" w:rsidRDefault="00693C12" w:rsidP="00693C12">
            <w:pPr>
              <w:pStyle w:val="ListParagraph"/>
              <w:numPr>
                <w:ilvl w:val="0"/>
                <w:numId w:val="2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DA4D45">
              <w:rPr>
                <w:rFonts w:ascii="Montserrat" w:hAnsi="Montserrat"/>
                <w:sz w:val="22"/>
                <w:szCs w:val="22"/>
              </w:rPr>
              <w:t>The preschool teacher and SLSO assume duty of care for these students while they are in the preschool.</w:t>
            </w:r>
          </w:p>
          <w:p w14:paraId="4527A12B" w14:textId="4A7C18E5" w:rsidR="00693C12" w:rsidRPr="00DA4D45" w:rsidRDefault="00693C12" w:rsidP="00693C12">
            <w:pPr>
              <w:pStyle w:val="ListParagraph"/>
              <w:numPr>
                <w:ilvl w:val="0"/>
                <w:numId w:val="2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DA4D45">
              <w:rPr>
                <w:rFonts w:ascii="Montserrat" w:hAnsi="Montserrat"/>
                <w:sz w:val="22"/>
                <w:szCs w:val="22"/>
              </w:rPr>
              <w:t xml:space="preserve">The </w:t>
            </w:r>
            <w:proofErr w:type="gramStart"/>
            <w:r w:rsidRPr="00DA4D45">
              <w:rPr>
                <w:rFonts w:ascii="Montserrat" w:hAnsi="Montserrat"/>
                <w:sz w:val="22"/>
                <w:szCs w:val="22"/>
              </w:rPr>
              <w:t>requirements</w:t>
            </w:r>
            <w:proofErr w:type="gramEnd"/>
            <w:r w:rsidRPr="00DA4D45">
              <w:rPr>
                <w:rFonts w:ascii="Montserrat" w:hAnsi="Montserrat"/>
                <w:sz w:val="22"/>
                <w:szCs w:val="22"/>
              </w:rPr>
              <w:t xml:space="preserve"> of the program is communicated to the Year 5 students daily by the teacher or SLSO.  Any spontaneous changes, </w:t>
            </w:r>
            <w:proofErr w:type="gramStart"/>
            <w:r w:rsidRPr="00DA4D45">
              <w:rPr>
                <w:rFonts w:ascii="Montserrat" w:hAnsi="Montserrat"/>
                <w:sz w:val="22"/>
                <w:szCs w:val="22"/>
              </w:rPr>
              <w:t>preschoolers</w:t>
            </w:r>
            <w:proofErr w:type="gramEnd"/>
            <w:r w:rsidRPr="00DA4D45">
              <w:rPr>
                <w:rFonts w:ascii="Montserrat" w:hAnsi="Montserrat"/>
                <w:sz w:val="22"/>
                <w:szCs w:val="22"/>
              </w:rPr>
              <w:t xml:space="preserve"> input or planned variations are communicated to the Year 5 students by the SLSO.  The school </w:t>
            </w:r>
            <w:proofErr w:type="gramStart"/>
            <w:r w:rsidRPr="00DA4D45">
              <w:rPr>
                <w:rFonts w:ascii="Montserrat" w:hAnsi="Montserrat"/>
                <w:sz w:val="22"/>
                <w:szCs w:val="22"/>
              </w:rPr>
              <w:t>students</w:t>
            </w:r>
            <w:proofErr w:type="gramEnd"/>
            <w:r w:rsidRPr="00DA4D45">
              <w:rPr>
                <w:rFonts w:ascii="Montserrat" w:hAnsi="Montserrat"/>
                <w:sz w:val="22"/>
                <w:szCs w:val="22"/>
              </w:rPr>
              <w:t xml:space="preserve"> input is highly valued and their ideas welcomed and included. </w:t>
            </w:r>
          </w:p>
          <w:p w14:paraId="26FF53D0" w14:textId="1C5ECE9B" w:rsidR="004A419D" w:rsidRPr="004A419D" w:rsidRDefault="00693C12" w:rsidP="00693C12">
            <w:pPr>
              <w:pStyle w:val="ListParagraph"/>
              <w:numPr>
                <w:ilvl w:val="0"/>
                <w:numId w:val="22"/>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DA4D45">
              <w:rPr>
                <w:rFonts w:ascii="Montserrat" w:hAnsi="Montserrat"/>
                <w:sz w:val="22"/>
                <w:szCs w:val="22"/>
              </w:rPr>
              <w:t>As part of an end of year celebrations, the Year 5 preschool helpers will receive a certificate and an ice block as recognition for their contribution to the program.</w:t>
            </w:r>
            <w:r w:rsidRPr="00D71115">
              <w:rPr>
                <w:color w:val="000000" w:themeColor="text1"/>
              </w:rPr>
              <w:t xml:space="preserve">  </w:t>
            </w:r>
          </w:p>
        </w:tc>
      </w:tr>
    </w:tbl>
    <w:p w14:paraId="342B2CAA" w14:textId="77777777" w:rsidR="007C1D05" w:rsidRDefault="007C1D05" w:rsidP="007C1D05">
      <w:pPr>
        <w:rPr>
          <w:rFonts w:cs="Arial"/>
        </w:rPr>
      </w:pPr>
    </w:p>
    <w:p w14:paraId="01B37E81" w14:textId="77777777" w:rsidR="00E63494" w:rsidRDefault="00E63494" w:rsidP="007C1D05">
      <w:pPr>
        <w:rPr>
          <w:rFonts w:cs="Arial"/>
        </w:rPr>
      </w:pPr>
    </w:p>
    <w:tbl>
      <w:tblPr>
        <w:tblStyle w:val="Tableheader"/>
        <w:tblpPr w:leftFromText="180" w:rightFromText="180" w:vertAnchor="text" w:horzAnchor="margin" w:tblpY="1126"/>
        <w:tblW w:w="10318" w:type="dxa"/>
        <w:tblLook w:val="04A0" w:firstRow="1" w:lastRow="0" w:firstColumn="1" w:lastColumn="0" w:noHBand="0" w:noVBand="1"/>
        <w:tblCaption w:val="Preschool procedure"/>
        <w:tblDescription w:val="This table provides a template for a preschool procedure to be developed locally."/>
      </w:tblPr>
      <w:tblGrid>
        <w:gridCol w:w="10318"/>
      </w:tblGrid>
      <w:tr w:rsidR="00E63494" w:rsidRPr="000F13A7" w14:paraId="2DCA825A"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C211FB7" w14:textId="77777777" w:rsidR="00E63494" w:rsidRPr="000F13A7" w:rsidRDefault="00E63494"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E63494" w:rsidRPr="000F13A7" w14:paraId="4FD5706D"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CF78C7D" w14:textId="77777777" w:rsidR="00E63494" w:rsidRPr="000F13A7" w:rsidRDefault="00E63494" w:rsidP="00B6243B">
            <w:pPr>
              <w:spacing w:line="276" w:lineRule="auto"/>
              <w:rPr>
                <w:rFonts w:cs="Arial"/>
                <w:b/>
                <w:bCs/>
                <w:szCs w:val="22"/>
                <w:lang w:eastAsia="zh-CN"/>
              </w:rPr>
            </w:pPr>
            <w:r w:rsidRPr="000F13A7">
              <w:rPr>
                <w:rFonts w:cs="Arial"/>
                <w:b/>
                <w:bCs/>
                <w:szCs w:val="22"/>
              </w:rPr>
              <w:t>Date of review and who was involved</w:t>
            </w:r>
          </w:p>
        </w:tc>
      </w:tr>
      <w:tr w:rsidR="00E63494" w:rsidRPr="000F13A7" w14:paraId="594AFF9E"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A46D758" w14:textId="77777777" w:rsidR="00E63494" w:rsidRDefault="00E63494" w:rsidP="00B6243B">
            <w:pPr>
              <w:spacing w:line="276" w:lineRule="auto"/>
              <w:rPr>
                <w:rFonts w:cs="Arial"/>
                <w:szCs w:val="22"/>
                <w:lang w:eastAsia="zh-CN"/>
              </w:rPr>
            </w:pPr>
            <w:r>
              <w:rPr>
                <w:rFonts w:cs="Arial"/>
                <w:szCs w:val="22"/>
                <w:lang w:eastAsia="zh-CN"/>
              </w:rPr>
              <w:t>26/04/2022</w:t>
            </w:r>
          </w:p>
          <w:p w14:paraId="1AC02B54" w14:textId="77777777" w:rsidR="00E63494" w:rsidRPr="000F13A7" w:rsidRDefault="00E63494" w:rsidP="00B6243B">
            <w:pPr>
              <w:spacing w:line="276" w:lineRule="auto"/>
              <w:rPr>
                <w:rFonts w:cs="Arial"/>
                <w:szCs w:val="22"/>
                <w:lang w:eastAsia="zh-CN"/>
              </w:rPr>
            </w:pPr>
            <w:r>
              <w:rPr>
                <w:rFonts w:cs="Arial"/>
                <w:szCs w:val="22"/>
                <w:lang w:eastAsia="zh-CN"/>
              </w:rPr>
              <w:t xml:space="preserve">Preschool team- Louise </w:t>
            </w:r>
            <w:proofErr w:type="spellStart"/>
            <w:r>
              <w:rPr>
                <w:rFonts w:cs="Arial"/>
                <w:szCs w:val="22"/>
                <w:lang w:eastAsia="zh-CN"/>
              </w:rPr>
              <w:t>Dittberner</w:t>
            </w:r>
            <w:proofErr w:type="spellEnd"/>
            <w:r>
              <w:rPr>
                <w:rFonts w:cs="Arial"/>
                <w:szCs w:val="22"/>
                <w:lang w:eastAsia="zh-CN"/>
              </w:rPr>
              <w:t xml:space="preserve">, Jo </w:t>
            </w:r>
            <w:proofErr w:type="gramStart"/>
            <w:r>
              <w:rPr>
                <w:rFonts w:cs="Arial"/>
                <w:szCs w:val="22"/>
                <w:lang w:eastAsia="zh-CN"/>
              </w:rPr>
              <w:t>Morgan</w:t>
            </w:r>
            <w:proofErr w:type="gramEnd"/>
            <w:r>
              <w:rPr>
                <w:rFonts w:cs="Arial"/>
                <w:szCs w:val="22"/>
                <w:lang w:eastAsia="zh-CN"/>
              </w:rPr>
              <w:t xml:space="preserve"> and Nicole Budden</w:t>
            </w:r>
          </w:p>
        </w:tc>
      </w:tr>
      <w:tr w:rsidR="00E63494" w:rsidRPr="000F13A7" w14:paraId="223BED49"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D3D42E4" w14:textId="77777777" w:rsidR="00E63494" w:rsidRPr="000F13A7" w:rsidRDefault="00E63494" w:rsidP="00B6243B">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E63494" w:rsidRPr="000F13A7" w14:paraId="6AB8C980"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00AD5CB" w14:textId="77777777" w:rsidR="00E63494" w:rsidRPr="000F13A7" w:rsidRDefault="00E63494" w:rsidP="00B6243B">
            <w:pPr>
              <w:spacing w:line="276" w:lineRule="auto"/>
              <w:rPr>
                <w:rFonts w:cs="Arial"/>
                <w:szCs w:val="22"/>
                <w:lang w:eastAsia="zh-CN"/>
              </w:rPr>
            </w:pPr>
            <w:r>
              <w:rPr>
                <w:rFonts w:cs="Arial"/>
                <w:szCs w:val="22"/>
                <w:lang w:eastAsia="zh-CN"/>
              </w:rPr>
              <w:t>Updated into new DoE proforma</w:t>
            </w:r>
          </w:p>
        </w:tc>
      </w:tr>
      <w:tr w:rsidR="00E63494" w:rsidRPr="000F13A7" w14:paraId="67E5B791"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E171DF9" w14:textId="77777777" w:rsidR="00E63494" w:rsidRPr="000F13A7" w:rsidRDefault="00E63494"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63494" w:rsidRPr="000F13A7" w14:paraId="4DEF0350"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2C014E8" w14:textId="77777777" w:rsidR="00E63494" w:rsidRPr="000F13A7" w:rsidRDefault="00E63494" w:rsidP="00B6243B">
            <w:pPr>
              <w:spacing w:before="192" w:after="0" w:line="276" w:lineRule="auto"/>
              <w:rPr>
                <w:rFonts w:cs="Arial"/>
                <w:szCs w:val="22"/>
                <w:lang w:eastAsia="zh-CN"/>
              </w:rPr>
            </w:pPr>
            <w:r>
              <w:rPr>
                <w:rFonts w:cs="Arial"/>
                <w:szCs w:val="22"/>
                <w:lang w:eastAsia="zh-CN"/>
              </w:rPr>
              <w:t xml:space="preserve">No new changes </w:t>
            </w:r>
          </w:p>
        </w:tc>
      </w:tr>
    </w:tbl>
    <w:p w14:paraId="7C6CF9C1" w14:textId="77777777" w:rsidR="00E63494" w:rsidRDefault="00E63494" w:rsidP="00E63494">
      <w:pPr>
        <w:rPr>
          <w:rFonts w:cs="Arial"/>
        </w:rPr>
      </w:pPr>
    </w:p>
    <w:p w14:paraId="6ACFE682" w14:textId="77777777" w:rsidR="00E63494" w:rsidRDefault="00E63494" w:rsidP="00E63494">
      <w:pPr>
        <w:rPr>
          <w:rFonts w:cs="Arial"/>
        </w:rPr>
      </w:pPr>
    </w:p>
    <w:p w14:paraId="37280CE8" w14:textId="77777777" w:rsidR="00E63494" w:rsidRDefault="00E63494" w:rsidP="00E63494">
      <w:pPr>
        <w:rPr>
          <w:rFonts w:cs="Arial"/>
        </w:rPr>
      </w:pPr>
    </w:p>
    <w:p w14:paraId="33C7447C" w14:textId="77777777" w:rsidR="00E63494" w:rsidRDefault="00E63494" w:rsidP="00E63494">
      <w:pPr>
        <w:rPr>
          <w:rFonts w:cs="Arial"/>
        </w:rPr>
      </w:pPr>
    </w:p>
    <w:tbl>
      <w:tblPr>
        <w:tblStyle w:val="Tableheader"/>
        <w:tblpPr w:leftFromText="180" w:rightFromText="180" w:vertAnchor="text" w:horzAnchor="margin" w:tblpY="1126"/>
        <w:tblW w:w="10318" w:type="dxa"/>
        <w:tblLook w:val="04A0" w:firstRow="1" w:lastRow="0" w:firstColumn="1" w:lastColumn="0" w:noHBand="0" w:noVBand="1"/>
        <w:tblCaption w:val="Preschool procedure"/>
        <w:tblDescription w:val="This table provides a template for a preschool procedure to be developed locally."/>
      </w:tblPr>
      <w:tblGrid>
        <w:gridCol w:w="10318"/>
      </w:tblGrid>
      <w:tr w:rsidR="00E63494" w:rsidRPr="000F13A7" w14:paraId="5E504913"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EA86C52" w14:textId="77777777" w:rsidR="00E63494" w:rsidRPr="000F13A7" w:rsidRDefault="00E63494"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E63494" w:rsidRPr="000F13A7" w14:paraId="0EDDFE33"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9103C16" w14:textId="77777777" w:rsidR="00E63494" w:rsidRPr="000F13A7" w:rsidRDefault="00E63494" w:rsidP="00B6243B">
            <w:pPr>
              <w:spacing w:line="276" w:lineRule="auto"/>
              <w:rPr>
                <w:rFonts w:cs="Arial"/>
                <w:b/>
                <w:bCs/>
                <w:szCs w:val="22"/>
                <w:lang w:eastAsia="zh-CN"/>
              </w:rPr>
            </w:pPr>
            <w:r w:rsidRPr="000F13A7">
              <w:rPr>
                <w:rFonts w:cs="Arial"/>
                <w:b/>
                <w:bCs/>
                <w:szCs w:val="22"/>
              </w:rPr>
              <w:t>Date of review and who was involved</w:t>
            </w:r>
          </w:p>
        </w:tc>
      </w:tr>
      <w:tr w:rsidR="00E63494" w:rsidRPr="000F13A7" w14:paraId="74300E5D"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56D94B6" w14:textId="31747176" w:rsidR="00E63494" w:rsidRDefault="00E63494" w:rsidP="00B6243B">
            <w:pPr>
              <w:spacing w:line="276" w:lineRule="auto"/>
              <w:rPr>
                <w:rFonts w:cs="Arial"/>
                <w:szCs w:val="22"/>
                <w:lang w:eastAsia="zh-CN"/>
              </w:rPr>
            </w:pPr>
            <w:r>
              <w:rPr>
                <w:rFonts w:cs="Arial"/>
                <w:szCs w:val="22"/>
                <w:lang w:eastAsia="zh-CN"/>
              </w:rPr>
              <w:t>1</w:t>
            </w:r>
            <w:r>
              <w:rPr>
                <w:rFonts w:cs="Arial"/>
                <w:szCs w:val="22"/>
                <w:lang w:eastAsia="zh-CN"/>
              </w:rPr>
              <w:t>/</w:t>
            </w:r>
            <w:r>
              <w:rPr>
                <w:rFonts w:cs="Arial"/>
                <w:szCs w:val="22"/>
                <w:lang w:eastAsia="zh-CN"/>
              </w:rPr>
              <w:t>06</w:t>
            </w:r>
            <w:r>
              <w:rPr>
                <w:rFonts w:cs="Arial"/>
                <w:szCs w:val="22"/>
                <w:lang w:eastAsia="zh-CN"/>
              </w:rPr>
              <w:t>/202</w:t>
            </w:r>
            <w:r w:rsidR="0093446B">
              <w:rPr>
                <w:rFonts w:cs="Arial"/>
                <w:szCs w:val="22"/>
                <w:lang w:eastAsia="zh-CN"/>
              </w:rPr>
              <w:t>3</w:t>
            </w:r>
          </w:p>
          <w:p w14:paraId="07EEEE13" w14:textId="4CF0A718" w:rsidR="00E63494" w:rsidRPr="000F13A7" w:rsidRDefault="00E63494" w:rsidP="00B6243B">
            <w:pPr>
              <w:spacing w:line="276" w:lineRule="auto"/>
              <w:rPr>
                <w:rFonts w:cs="Arial"/>
                <w:szCs w:val="22"/>
                <w:lang w:eastAsia="zh-CN"/>
              </w:rPr>
            </w:pPr>
            <w:r>
              <w:rPr>
                <w:rFonts w:cs="Arial"/>
                <w:szCs w:val="22"/>
                <w:lang w:eastAsia="zh-CN"/>
              </w:rPr>
              <w:t xml:space="preserve">Preschool team- </w:t>
            </w:r>
            <w:r w:rsidR="0093446B">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xml:space="preserve">, Jo </w:t>
            </w:r>
            <w:proofErr w:type="gramStart"/>
            <w:r>
              <w:rPr>
                <w:rFonts w:cs="Arial"/>
                <w:szCs w:val="22"/>
                <w:lang w:eastAsia="zh-CN"/>
              </w:rPr>
              <w:t>Morgan</w:t>
            </w:r>
            <w:proofErr w:type="gramEnd"/>
            <w:r>
              <w:rPr>
                <w:rFonts w:cs="Arial"/>
                <w:szCs w:val="22"/>
                <w:lang w:eastAsia="zh-CN"/>
              </w:rPr>
              <w:t xml:space="preserve"> and Nicole Budden</w:t>
            </w:r>
          </w:p>
        </w:tc>
      </w:tr>
      <w:tr w:rsidR="00E63494" w:rsidRPr="000F13A7" w14:paraId="18A936B1"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2A40037" w14:textId="77777777" w:rsidR="00E63494" w:rsidRPr="000F13A7" w:rsidRDefault="00E63494" w:rsidP="00B6243B">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E63494" w:rsidRPr="000F13A7" w14:paraId="62319594"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EA3EFC1" w14:textId="47472D98" w:rsidR="00E63494" w:rsidRPr="000F13A7" w:rsidRDefault="00E63494" w:rsidP="00B6243B">
            <w:pPr>
              <w:spacing w:line="276" w:lineRule="auto"/>
              <w:rPr>
                <w:rFonts w:cs="Arial"/>
                <w:szCs w:val="22"/>
                <w:lang w:eastAsia="zh-CN"/>
              </w:rPr>
            </w:pPr>
          </w:p>
        </w:tc>
      </w:tr>
      <w:tr w:rsidR="00E63494" w:rsidRPr="000F13A7" w14:paraId="0C5D2B60"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3444022" w14:textId="77777777" w:rsidR="00E63494" w:rsidRPr="000F13A7" w:rsidRDefault="00E63494"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63494" w:rsidRPr="000F13A7" w14:paraId="0D967E4D"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6D55BF3D" w14:textId="10ACECF3" w:rsidR="00E63494" w:rsidRPr="000F13A7" w:rsidRDefault="00E63494" w:rsidP="00B6243B">
            <w:pPr>
              <w:spacing w:before="192" w:after="0" w:line="276" w:lineRule="auto"/>
              <w:rPr>
                <w:rFonts w:cs="Arial"/>
                <w:szCs w:val="22"/>
                <w:lang w:eastAsia="zh-CN"/>
              </w:rPr>
            </w:pPr>
          </w:p>
        </w:tc>
      </w:tr>
    </w:tbl>
    <w:p w14:paraId="531530DD" w14:textId="77777777" w:rsidR="00E63494" w:rsidRDefault="00E63494" w:rsidP="00E63494">
      <w:pPr>
        <w:jc w:val="right"/>
        <w:rPr>
          <w:rFonts w:cs="Arial"/>
          <w:i/>
        </w:rPr>
      </w:pPr>
    </w:p>
    <w:p w14:paraId="7F621161" w14:textId="77777777" w:rsidR="00E63494" w:rsidRDefault="00E63494" w:rsidP="00E63494">
      <w:pPr>
        <w:jc w:val="right"/>
        <w:rPr>
          <w:rFonts w:cs="Arial"/>
          <w:i/>
        </w:rPr>
      </w:pPr>
    </w:p>
    <w:p w14:paraId="56459ECB" w14:textId="6F0073A9" w:rsidR="00E63494" w:rsidRPr="003D14AB" w:rsidRDefault="00E63494" w:rsidP="00E63494">
      <w:pPr>
        <w:jc w:val="right"/>
        <w:rPr>
          <w:rFonts w:cs="Arial"/>
          <w:i/>
        </w:rPr>
      </w:pPr>
      <w:r w:rsidRPr="000F13A7">
        <w:rPr>
          <w:rFonts w:cs="Arial"/>
          <w:i/>
        </w:rPr>
        <w:t>Copy and paste a new table to record each occasion the p</w:t>
      </w:r>
      <w:r>
        <w:rPr>
          <w:rFonts w:cs="Arial"/>
          <w:i/>
        </w:rPr>
        <w:t>rocedure is reviewed.</w:t>
      </w:r>
    </w:p>
    <w:p w14:paraId="1EF9AF97" w14:textId="77777777" w:rsidR="00E63494" w:rsidRPr="00E63494" w:rsidRDefault="00E63494" w:rsidP="00E63494">
      <w:pPr>
        <w:jc w:val="center"/>
        <w:rPr>
          <w:rFonts w:cs="Arial"/>
        </w:rPr>
      </w:pPr>
    </w:p>
    <w:p w14:paraId="6EC6F7FF" w14:textId="77777777" w:rsidR="00E63494" w:rsidRPr="00E63494" w:rsidRDefault="00E63494" w:rsidP="00E63494">
      <w:pPr>
        <w:rPr>
          <w:rFonts w:cs="Arial"/>
        </w:rPr>
      </w:pPr>
    </w:p>
    <w:p w14:paraId="3CA9AA83" w14:textId="77777777" w:rsidR="00E63494" w:rsidRPr="00E63494" w:rsidRDefault="00E63494" w:rsidP="00E63494">
      <w:pPr>
        <w:rPr>
          <w:rFonts w:cs="Arial"/>
        </w:rPr>
      </w:pPr>
    </w:p>
    <w:p w14:paraId="7F01B7DE" w14:textId="77777777" w:rsidR="00E63494" w:rsidRPr="00E63494" w:rsidRDefault="00E63494" w:rsidP="00E63494">
      <w:pPr>
        <w:rPr>
          <w:rFonts w:cs="Arial"/>
        </w:rPr>
      </w:pPr>
    </w:p>
    <w:p w14:paraId="5C34DAA3" w14:textId="77777777" w:rsidR="00E63494" w:rsidRPr="00E63494" w:rsidRDefault="00E63494" w:rsidP="00E63494">
      <w:pPr>
        <w:rPr>
          <w:rFonts w:cs="Arial"/>
        </w:rPr>
      </w:pPr>
    </w:p>
    <w:p w14:paraId="11E250C2" w14:textId="77777777" w:rsidR="00E63494" w:rsidRPr="00E63494" w:rsidRDefault="00E63494" w:rsidP="00E63494">
      <w:pPr>
        <w:rPr>
          <w:rFonts w:cs="Arial"/>
        </w:rPr>
      </w:pPr>
    </w:p>
    <w:p w14:paraId="7F6AA022" w14:textId="77777777" w:rsidR="00E63494" w:rsidRPr="00E63494" w:rsidRDefault="00E63494" w:rsidP="00E63494">
      <w:pPr>
        <w:rPr>
          <w:rFonts w:cs="Arial"/>
        </w:rPr>
      </w:pPr>
    </w:p>
    <w:p w14:paraId="41C94098" w14:textId="77777777" w:rsidR="00E63494" w:rsidRPr="00E63494" w:rsidRDefault="00E63494" w:rsidP="00E63494">
      <w:pPr>
        <w:rPr>
          <w:rFonts w:cs="Arial"/>
        </w:rPr>
      </w:pPr>
    </w:p>
    <w:p w14:paraId="3B46B857" w14:textId="77777777" w:rsidR="00E63494" w:rsidRPr="00E63494" w:rsidRDefault="00E63494" w:rsidP="00E63494">
      <w:pPr>
        <w:rPr>
          <w:rFonts w:cs="Arial"/>
        </w:rPr>
      </w:pPr>
    </w:p>
    <w:p w14:paraId="509098E0" w14:textId="77777777" w:rsidR="00E63494" w:rsidRPr="00E63494" w:rsidRDefault="00E63494" w:rsidP="00E63494">
      <w:pPr>
        <w:rPr>
          <w:rFonts w:cs="Arial"/>
        </w:rPr>
      </w:pPr>
    </w:p>
    <w:sectPr w:rsidR="00E63494" w:rsidRPr="00E63494" w:rsidSect="00B54A73">
      <w:pgSz w:w="11906" w:h="16838"/>
      <w:pgMar w:top="142"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A792" w14:textId="77777777" w:rsidR="00280BF5" w:rsidRDefault="00280BF5" w:rsidP="007C1D05">
      <w:pPr>
        <w:spacing w:before="0" w:after="0" w:line="240" w:lineRule="auto"/>
      </w:pPr>
      <w:r>
        <w:separator/>
      </w:r>
    </w:p>
  </w:endnote>
  <w:endnote w:type="continuationSeparator" w:id="0">
    <w:p w14:paraId="28BB7DD7" w14:textId="77777777" w:rsidR="00280BF5" w:rsidRDefault="00280BF5" w:rsidP="007C1D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A0BF" w14:textId="77777777" w:rsidR="00280BF5" w:rsidRDefault="00280BF5" w:rsidP="007C1D05">
      <w:pPr>
        <w:spacing w:before="0" w:after="0" w:line="240" w:lineRule="auto"/>
      </w:pPr>
      <w:r>
        <w:separator/>
      </w:r>
    </w:p>
  </w:footnote>
  <w:footnote w:type="continuationSeparator" w:id="0">
    <w:p w14:paraId="1D272247" w14:textId="77777777" w:rsidR="00280BF5" w:rsidRDefault="00280BF5" w:rsidP="007C1D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A3A0BCE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076014D8"/>
    <w:multiLevelType w:val="hybridMultilevel"/>
    <w:tmpl w:val="B268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3"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5" w15:restartNumberingAfterBreak="0">
    <w:nsid w:val="27D844A2"/>
    <w:multiLevelType w:val="hybridMultilevel"/>
    <w:tmpl w:val="5A7E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8A5BE9"/>
    <w:multiLevelType w:val="hybridMultilevel"/>
    <w:tmpl w:val="86DE9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E4D12"/>
    <w:multiLevelType w:val="hybridMultilevel"/>
    <w:tmpl w:val="C0C2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1E52B0"/>
    <w:multiLevelType w:val="hybridMultilevel"/>
    <w:tmpl w:val="D76A95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A15C4"/>
    <w:multiLevelType w:val="hybridMultilevel"/>
    <w:tmpl w:val="F92E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E1929"/>
    <w:multiLevelType w:val="hybridMultilevel"/>
    <w:tmpl w:val="D6F89A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A75B4"/>
    <w:multiLevelType w:val="hybridMultilevel"/>
    <w:tmpl w:val="871A5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46FEC"/>
    <w:multiLevelType w:val="hybridMultilevel"/>
    <w:tmpl w:val="D526C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15" w15:restartNumberingAfterBreak="0">
    <w:nsid w:val="5A750F94"/>
    <w:multiLevelType w:val="hybridMultilevel"/>
    <w:tmpl w:val="66925F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C760D5"/>
    <w:multiLevelType w:val="multilevel"/>
    <w:tmpl w:val="4A18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20"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21"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0736779">
    <w:abstractNumId w:val="0"/>
  </w:num>
  <w:num w:numId="2" w16cid:durableId="1937975182">
    <w:abstractNumId w:val="17"/>
  </w:num>
  <w:num w:numId="3" w16cid:durableId="1122311414">
    <w:abstractNumId w:val="14"/>
  </w:num>
  <w:num w:numId="4" w16cid:durableId="67044362">
    <w:abstractNumId w:val="21"/>
  </w:num>
  <w:num w:numId="5" w16cid:durableId="1948196390">
    <w:abstractNumId w:val="12"/>
  </w:num>
  <w:num w:numId="6" w16cid:durableId="982081905">
    <w:abstractNumId w:val="3"/>
  </w:num>
  <w:num w:numId="7" w16cid:durableId="389113593">
    <w:abstractNumId w:val="19"/>
  </w:num>
  <w:num w:numId="8" w16cid:durableId="989292388">
    <w:abstractNumId w:val="4"/>
  </w:num>
  <w:num w:numId="9" w16cid:durableId="466363540">
    <w:abstractNumId w:val="18"/>
  </w:num>
  <w:num w:numId="10" w16cid:durableId="333994742">
    <w:abstractNumId w:val="20"/>
  </w:num>
  <w:num w:numId="11" w16cid:durableId="1049182020">
    <w:abstractNumId w:val="2"/>
  </w:num>
  <w:num w:numId="12" w16cid:durableId="1336803949">
    <w:abstractNumId w:val="5"/>
  </w:num>
  <w:num w:numId="13" w16cid:durableId="2059550201">
    <w:abstractNumId w:val="1"/>
  </w:num>
  <w:num w:numId="14" w16cid:durableId="358429976">
    <w:abstractNumId w:val="13"/>
  </w:num>
  <w:num w:numId="15" w16cid:durableId="558630316">
    <w:abstractNumId w:val="9"/>
  </w:num>
  <w:num w:numId="16" w16cid:durableId="1737051289">
    <w:abstractNumId w:val="15"/>
  </w:num>
  <w:num w:numId="17" w16cid:durableId="1275988611">
    <w:abstractNumId w:val="6"/>
  </w:num>
  <w:num w:numId="18" w16cid:durableId="1744989164">
    <w:abstractNumId w:val="11"/>
  </w:num>
  <w:num w:numId="19" w16cid:durableId="41053766">
    <w:abstractNumId w:val="10"/>
  </w:num>
  <w:num w:numId="20" w16cid:durableId="5251776">
    <w:abstractNumId w:val="16"/>
  </w:num>
  <w:num w:numId="21" w16cid:durableId="1220096391">
    <w:abstractNumId w:val="7"/>
  </w:num>
  <w:num w:numId="22" w16cid:durableId="1612276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05"/>
    <w:rsid w:val="000F3CD3"/>
    <w:rsid w:val="00105FEB"/>
    <w:rsid w:val="0011273A"/>
    <w:rsid w:val="001318B6"/>
    <w:rsid w:val="001D562C"/>
    <w:rsid w:val="00280BF5"/>
    <w:rsid w:val="002F09E7"/>
    <w:rsid w:val="003B08F7"/>
    <w:rsid w:val="003D14AB"/>
    <w:rsid w:val="003D1587"/>
    <w:rsid w:val="0046213B"/>
    <w:rsid w:val="004A419D"/>
    <w:rsid w:val="004B545F"/>
    <w:rsid w:val="005574D0"/>
    <w:rsid w:val="00600C71"/>
    <w:rsid w:val="0066348F"/>
    <w:rsid w:val="00693C12"/>
    <w:rsid w:val="0078737B"/>
    <w:rsid w:val="007B78F3"/>
    <w:rsid w:val="007C1D05"/>
    <w:rsid w:val="007F2619"/>
    <w:rsid w:val="008001BC"/>
    <w:rsid w:val="0085756C"/>
    <w:rsid w:val="00917DED"/>
    <w:rsid w:val="0093446B"/>
    <w:rsid w:val="009B52DB"/>
    <w:rsid w:val="00A23B03"/>
    <w:rsid w:val="00A6565D"/>
    <w:rsid w:val="00B54A73"/>
    <w:rsid w:val="00B7392F"/>
    <w:rsid w:val="00B76EB2"/>
    <w:rsid w:val="00C24343"/>
    <w:rsid w:val="00CA2CB1"/>
    <w:rsid w:val="00CA7B9A"/>
    <w:rsid w:val="00D60FB0"/>
    <w:rsid w:val="00D82B16"/>
    <w:rsid w:val="00DA3FAA"/>
    <w:rsid w:val="00DA4D45"/>
    <w:rsid w:val="00E26A54"/>
    <w:rsid w:val="00E63494"/>
    <w:rsid w:val="00F84B65"/>
    <w:rsid w:val="00FA0335"/>
    <w:rsid w:val="00FE1C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586"/>
  <w15:chartTrackingRefBased/>
  <w15:docId w15:val="{C695BFF6-7DEC-4BE4-B1F7-BB7D02D7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C1D05"/>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7C1D05"/>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7C1D05"/>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7C1D05"/>
    <w:rPr>
      <w:color w:val="2F5496" w:themeColor="accent1" w:themeShade="BF"/>
      <w:u w:val="single"/>
    </w:rPr>
  </w:style>
  <w:style w:type="table" w:customStyle="1" w:styleId="Tableheader">
    <w:name w:val="ŠTable header"/>
    <w:basedOn w:val="TableNormal"/>
    <w:uiPriority w:val="99"/>
    <w:rsid w:val="007C1D05"/>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
    <w:name w:val="List Number"/>
    <w:aliases w:val="ŠList 1 Number"/>
    <w:basedOn w:val="Normal"/>
    <w:uiPriority w:val="99"/>
    <w:qFormat/>
    <w:rsid w:val="007C1D05"/>
    <w:pPr>
      <w:numPr>
        <w:numId w:val="1"/>
      </w:numPr>
      <w:tabs>
        <w:tab w:val="clear" w:pos="717"/>
        <w:tab w:val="left" w:pos="771"/>
      </w:tabs>
      <w:adjustRightInd w:val="0"/>
      <w:snapToGrid w:val="0"/>
      <w:spacing w:before="80"/>
      <w:ind w:left="771" w:hanging="414"/>
    </w:pPr>
  </w:style>
  <w:style w:type="paragraph" w:customStyle="1" w:styleId="TableParagraph">
    <w:name w:val="Table Paragraph"/>
    <w:basedOn w:val="Normal"/>
    <w:uiPriority w:val="1"/>
    <w:qFormat/>
    <w:rsid w:val="007C1D05"/>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34"/>
    <w:qFormat/>
    <w:rsid w:val="007C1D05"/>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7C1D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1D05"/>
    <w:rPr>
      <w:rFonts w:ascii="Montserrat" w:hAnsi="Montserrat"/>
      <w:sz w:val="20"/>
      <w:szCs w:val="24"/>
    </w:rPr>
  </w:style>
  <w:style w:type="paragraph" w:styleId="Footer">
    <w:name w:val="footer"/>
    <w:basedOn w:val="Normal"/>
    <w:link w:val="FooterChar"/>
    <w:uiPriority w:val="99"/>
    <w:unhideWhenUsed/>
    <w:rsid w:val="007C1D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C1D05"/>
    <w:rPr>
      <w:rFonts w:ascii="Montserrat" w:hAnsi="Montserrat"/>
      <w:sz w:val="20"/>
      <w:szCs w:val="24"/>
    </w:rPr>
  </w:style>
  <w:style w:type="paragraph" w:styleId="BalloonText">
    <w:name w:val="Balloon Text"/>
    <w:basedOn w:val="Normal"/>
    <w:link w:val="BalloonTextChar"/>
    <w:uiPriority w:val="99"/>
    <w:semiHidden/>
    <w:unhideWhenUsed/>
    <w:rsid w:val="00693C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html/inforce/current/sl-2011-065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view/html/inforce/current/sl-2011-065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nsw.gov.au/immunisation/Publications/immunisation-enrolment-toolki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early-learning/department-pr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8" ma:contentTypeDescription="Create a new document." ma:contentTypeScope="" ma:versionID="247ad642e3684dd886d64b5c08fc29e8">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853adf838817a54eb9a4268741453552"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1CF53-61CA-4E2A-ABE4-D5A268570429}">
  <ds:schemaRefs>
    <ds:schemaRef ds:uri="http://schemas.openxmlformats.org/officeDocument/2006/bibliography"/>
  </ds:schemaRefs>
</ds:datastoreItem>
</file>

<file path=customXml/itemProps2.xml><?xml version="1.0" encoding="utf-8"?>
<ds:datastoreItem xmlns:ds="http://schemas.openxmlformats.org/officeDocument/2006/customXml" ds:itemID="{C3523361-7A92-40BE-9AA3-D65F6E88D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21FB7-749E-4251-8033-A645534197BD}">
  <ds:schemaRefs>
    <ds:schemaRef ds:uri="http://schemas.microsoft.com/sharepoint/v3/contenttype/forms"/>
  </ds:schemaRefs>
</ds:datastoreItem>
</file>

<file path=customXml/itemProps4.xml><?xml version="1.0" encoding="utf-8"?>
<ds:datastoreItem xmlns:ds="http://schemas.openxmlformats.org/officeDocument/2006/customXml" ds:itemID="{8DC89FDF-1790-43F4-8B5D-4256FA59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2023-05-31T23:29:00Z</dcterms:created>
  <dcterms:modified xsi:type="dcterms:W3CDTF">2023-05-31T23:57:00Z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