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8AE8" w14:textId="20F8CC58" w:rsidR="00C211DE" w:rsidRDefault="00C211DE" w:rsidP="00C211DE">
      <w:pPr>
        <w:pStyle w:val="Heading3"/>
        <w:rPr>
          <w:rFonts w:cs="Arial"/>
          <w:szCs w:val="22"/>
        </w:rPr>
      </w:pPr>
      <w:bookmarkStart w:id="0" w:name="_Toc56014418"/>
      <w:r>
        <w:rPr>
          <w:rFonts w:cs="Arial"/>
          <w:noProof/>
          <w:szCs w:val="22"/>
        </w:rPr>
        <w:drawing>
          <wp:anchor distT="0" distB="0" distL="114300" distR="114300" simplePos="0" relativeHeight="251658240" behindDoc="0" locked="0" layoutInCell="1" allowOverlap="1" wp14:anchorId="2FCE7C74" wp14:editId="1009A2CD">
            <wp:simplePos x="0" y="0"/>
            <wp:positionH relativeFrom="column">
              <wp:posOffset>6066972</wp:posOffset>
            </wp:positionH>
            <wp:positionV relativeFrom="paragraph">
              <wp:posOffset>117475</wp:posOffset>
            </wp:positionV>
            <wp:extent cx="515389" cy="515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Elermore Vale Public School</w:t>
      </w:r>
    </w:p>
    <w:p w14:paraId="202D004B" w14:textId="439E0A2A" w:rsidR="00C211DE" w:rsidRPr="000F13A7" w:rsidRDefault="00C211DE" w:rsidP="00C211DE">
      <w:pPr>
        <w:pStyle w:val="Heading3"/>
      </w:pPr>
      <w:r w:rsidRPr="000F13A7">
        <w:rPr>
          <w:rFonts w:cs="Arial"/>
          <w:szCs w:val="22"/>
        </w:rPr>
        <w:t>Preschool nutrition, food and beverages and dietary requirements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85"/>
        <w:gridCol w:w="2686"/>
        <w:gridCol w:w="5672"/>
      </w:tblGrid>
      <w:tr w:rsidR="00C211DE" w:rsidRPr="000F13A7" w14:paraId="2348B796"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002060"/>
          </w:tcPr>
          <w:p w14:paraId="79710E77" w14:textId="77777777" w:rsidR="00C211DE" w:rsidRPr="000F13A7" w:rsidRDefault="00C211DE"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6" w:type="dxa"/>
            <w:shd w:val="clear" w:color="auto" w:fill="002060"/>
          </w:tcPr>
          <w:p w14:paraId="0144E78A" w14:textId="77777777" w:rsidR="00C211DE" w:rsidRPr="000F13A7" w:rsidRDefault="00C211DE"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672" w:type="dxa"/>
            <w:shd w:val="clear" w:color="auto" w:fill="002060"/>
          </w:tcPr>
          <w:p w14:paraId="4B7359CC" w14:textId="77777777" w:rsidR="00C211DE" w:rsidRPr="000F13A7" w:rsidRDefault="00C211DE"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C211DE" w:rsidRPr="000F13A7" w14:paraId="4418530B"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14:paraId="37B7B794" w14:textId="77777777" w:rsidR="00C211DE" w:rsidRPr="000F13A7" w:rsidRDefault="00C211DE" w:rsidP="000A5D3A">
            <w:pPr>
              <w:spacing w:line="276" w:lineRule="auto"/>
              <w:rPr>
                <w:rFonts w:cs="Arial"/>
                <w:b/>
                <w:szCs w:val="22"/>
              </w:rPr>
            </w:pPr>
            <w:r w:rsidRPr="000F13A7">
              <w:t>2.1</w:t>
            </w:r>
          </w:p>
        </w:tc>
        <w:tc>
          <w:tcPr>
            <w:tcW w:w="2686" w:type="dxa"/>
          </w:tcPr>
          <w:p w14:paraId="1E0A8A8D" w14:textId="77777777" w:rsidR="00C211DE" w:rsidRPr="000F13A7" w:rsidRDefault="00C211DE" w:rsidP="000A5D3A">
            <w:pPr>
              <w:pStyle w:val="TableParagraph"/>
              <w:spacing w:before="137" w:line="276" w:lineRule="auto"/>
              <w:ind w:left="0" w:right="884"/>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hyperlink r:id="rId9" w:history="1">
              <w:r w:rsidRPr="000F13A7">
                <w:rPr>
                  <w:rStyle w:val="Hyperlink"/>
                  <w:rFonts w:ascii="Montserrat" w:hAnsi="Montserrat"/>
                </w:rPr>
                <w:t>78</w:t>
              </w:r>
            </w:hyperlink>
          </w:p>
          <w:p w14:paraId="1571F846" w14:textId="77777777" w:rsidR="00C211DE" w:rsidRPr="000F13A7" w:rsidRDefault="00C211DE" w:rsidP="000A5D3A">
            <w:pPr>
              <w:pStyle w:val="TableParagraph"/>
              <w:spacing w:before="137" w:line="276" w:lineRule="auto"/>
              <w:ind w:left="0" w:right="1026"/>
              <w:cnfStyle w:val="000000100000" w:firstRow="0" w:lastRow="0" w:firstColumn="0" w:lastColumn="0" w:oddVBand="0" w:evenVBand="0" w:oddHBand="1" w:evenHBand="0" w:firstRowFirstColumn="0" w:firstRowLastColumn="0" w:lastRowFirstColumn="0" w:lastRowLastColumn="0"/>
              <w:rPr>
                <w:rFonts w:ascii="Montserrat" w:hAnsi="Montserrat"/>
              </w:rPr>
            </w:pPr>
            <w:r w:rsidRPr="000F13A7">
              <w:rPr>
                <w:rFonts w:ascii="Montserrat" w:hAnsi="Montserrat"/>
              </w:rPr>
              <w:t xml:space="preserve">Regulation </w:t>
            </w:r>
            <w:hyperlink r:id="rId10" w:history="1">
              <w:r w:rsidRPr="000F13A7">
                <w:rPr>
                  <w:rStyle w:val="Hyperlink"/>
                  <w:rFonts w:ascii="Montserrat" w:hAnsi="Montserrat"/>
                </w:rPr>
                <w:t>79</w:t>
              </w:r>
            </w:hyperlink>
          </w:p>
          <w:p w14:paraId="504E5FFC" w14:textId="77777777" w:rsidR="00C211DE" w:rsidRPr="000F13A7" w:rsidRDefault="00C211DE" w:rsidP="000A5D3A">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sz w:val="22"/>
                <w:szCs w:val="22"/>
              </w:rPr>
              <w:t xml:space="preserve">Regulation </w:t>
            </w:r>
            <w:hyperlink r:id="rId11" w:anchor="sec.80" w:history="1">
              <w:r w:rsidRPr="000F13A7">
                <w:rPr>
                  <w:rStyle w:val="Hyperlink"/>
                  <w:rFonts w:cs="Arial"/>
                  <w:sz w:val="22"/>
                  <w:szCs w:val="22"/>
                </w:rPr>
                <w:t>80</w:t>
              </w:r>
            </w:hyperlink>
          </w:p>
        </w:tc>
        <w:tc>
          <w:tcPr>
            <w:tcW w:w="5672" w:type="dxa"/>
          </w:tcPr>
          <w:p w14:paraId="69C5161E" w14:textId="77777777" w:rsidR="00C211DE" w:rsidRPr="000F13A7" w:rsidRDefault="006C1733" w:rsidP="000A5D3A">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rPr>
            </w:pPr>
            <w:hyperlink r:id="rId12" w:history="1">
              <w:r w:rsidR="00C211DE" w:rsidRPr="000F13A7">
                <w:rPr>
                  <w:rStyle w:val="Hyperlink"/>
                  <w:rFonts w:cs="Arial"/>
                  <w:sz w:val="22"/>
                  <w:szCs w:val="22"/>
                </w:rPr>
                <w:t>Leading and Operating Department Preschool Guidelines</w:t>
              </w:r>
            </w:hyperlink>
          </w:p>
          <w:p w14:paraId="48EE795B" w14:textId="77777777" w:rsidR="00C211DE" w:rsidRPr="000F13A7" w:rsidRDefault="006C1733" w:rsidP="000A5D3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3" w:history="1">
              <w:r w:rsidR="00C211DE" w:rsidRPr="000F13A7">
                <w:rPr>
                  <w:rStyle w:val="Hyperlink"/>
                  <w:rFonts w:cs="Arial"/>
                  <w:sz w:val="22"/>
                  <w:szCs w:val="22"/>
                </w:rPr>
                <w:t>Nutrition in Schools Policy</w:t>
              </w:r>
            </w:hyperlink>
          </w:p>
          <w:p w14:paraId="7A1649C0" w14:textId="02859301" w:rsidR="00C211DE" w:rsidRPr="000F13A7" w:rsidRDefault="006C1733"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4" w:history="1">
              <w:r w:rsidR="00C211DE" w:rsidRPr="000F13A7">
                <w:rPr>
                  <w:rStyle w:val="Hyperlink"/>
                  <w:rFonts w:cs="Arial"/>
                  <w:sz w:val="22"/>
                </w:rPr>
                <w:t>Allergy and Anaphylaxis Management Within the P-12 Curriculum</w:t>
              </w:r>
            </w:hyperlink>
          </w:p>
        </w:tc>
      </w:tr>
      <w:tr w:rsidR="00C211DE" w:rsidRPr="000F13A7" w14:paraId="72011683"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7436B66B" w14:textId="77777777" w:rsidR="00C211DE" w:rsidRPr="000F13A7" w:rsidRDefault="00C211DE" w:rsidP="000A5D3A">
            <w:pPr>
              <w:spacing w:line="276" w:lineRule="auto"/>
              <w:rPr>
                <w:rFonts w:cs="Arial"/>
                <w:b/>
                <w:bCs/>
                <w:szCs w:val="22"/>
                <w:lang w:eastAsia="zh-CN"/>
              </w:rPr>
            </w:pPr>
            <w:r w:rsidRPr="000F13A7">
              <w:rPr>
                <w:rFonts w:cs="Arial"/>
                <w:b/>
                <w:bCs/>
                <w:szCs w:val="22"/>
                <w:lang w:eastAsia="zh-CN"/>
              </w:rPr>
              <w:t>Pre-reading and reference documents</w:t>
            </w:r>
          </w:p>
        </w:tc>
      </w:tr>
      <w:tr w:rsidR="00C211DE" w:rsidRPr="000F13A7" w14:paraId="159EBA2D"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2EC9924E" w14:textId="77777777" w:rsidR="00C211DE" w:rsidRPr="000F13A7" w:rsidRDefault="006C1733" w:rsidP="000A5D3A">
            <w:pPr>
              <w:spacing w:line="276" w:lineRule="auto"/>
              <w:rPr>
                <w:rStyle w:val="Hyperlink"/>
                <w:rFonts w:cs="Arial"/>
              </w:rPr>
            </w:pPr>
            <w:hyperlink r:id="rId15" w:history="1">
              <w:r w:rsidR="00C211DE" w:rsidRPr="000F13A7">
                <w:rPr>
                  <w:rStyle w:val="Hyperlink"/>
                  <w:rFonts w:cs="Arial"/>
                </w:rPr>
                <w:t>ASCIA Guidelines for the prevention of anaphylaxis in schools</w:t>
              </w:r>
            </w:hyperlink>
          </w:p>
          <w:p w14:paraId="05FE97C6" w14:textId="77777777" w:rsidR="00C211DE" w:rsidRPr="000F13A7" w:rsidRDefault="006C1733" w:rsidP="000A5D3A">
            <w:pPr>
              <w:spacing w:line="276" w:lineRule="auto"/>
              <w:rPr>
                <w:rStyle w:val="Hyperlink"/>
                <w:rFonts w:cs="Arial"/>
                <w:lang w:eastAsia="zh-CN"/>
              </w:rPr>
            </w:pPr>
            <w:hyperlink r:id="rId16">
              <w:r w:rsidR="00C211DE" w:rsidRPr="000F13A7">
                <w:rPr>
                  <w:rStyle w:val="Hyperlink"/>
                  <w:rFonts w:cs="Arial"/>
                  <w:lang w:eastAsia="zh-CN"/>
                </w:rPr>
                <w:t>NSW Food Authority: Children’s Services Voluntary Food Safety Template</w:t>
              </w:r>
            </w:hyperlink>
          </w:p>
          <w:p w14:paraId="13114DD1" w14:textId="77777777" w:rsidR="00C211DE" w:rsidRPr="000F13A7" w:rsidRDefault="006C1733" w:rsidP="000A5D3A">
            <w:pPr>
              <w:spacing w:line="276" w:lineRule="auto"/>
              <w:rPr>
                <w:rStyle w:val="Hyperlink"/>
                <w:rFonts w:cs="Arial"/>
                <w:lang w:eastAsia="zh-CN"/>
              </w:rPr>
            </w:pPr>
            <w:hyperlink r:id="rId17">
              <w:r w:rsidR="00C211DE" w:rsidRPr="000F13A7">
                <w:rPr>
                  <w:rStyle w:val="Hyperlink"/>
                  <w:rFonts w:cs="Arial"/>
                  <w:lang w:eastAsia="zh-CN"/>
                </w:rPr>
                <w:t>Munch and Move Healthy Eating Resources</w:t>
              </w:r>
            </w:hyperlink>
          </w:p>
          <w:p w14:paraId="19E2F7F6" w14:textId="77777777" w:rsidR="00C211DE" w:rsidRPr="000F13A7" w:rsidRDefault="006C1733" w:rsidP="000A5D3A">
            <w:pPr>
              <w:rPr>
                <w:rFonts w:cs="Arial"/>
              </w:rPr>
            </w:pPr>
            <w:hyperlink r:id="rId18">
              <w:r w:rsidR="00C211DE" w:rsidRPr="000F13A7">
                <w:rPr>
                  <w:rStyle w:val="Hyperlink"/>
                  <w:rFonts w:cs="Arial"/>
                </w:rPr>
                <w:t>Australian Dietary Guidelines</w:t>
              </w:r>
            </w:hyperlink>
          </w:p>
          <w:p w14:paraId="0511C427" w14:textId="3CDDC7A9" w:rsidR="00C211DE" w:rsidRPr="00F504B1" w:rsidRDefault="006C1733" w:rsidP="000A5D3A">
            <w:pPr>
              <w:spacing w:line="276" w:lineRule="auto"/>
              <w:rPr>
                <w:rFonts w:cs="Arial"/>
                <w:color w:val="2F5496" w:themeColor="accent1" w:themeShade="BF"/>
                <w:szCs w:val="22"/>
                <w:u w:val="single"/>
                <w:lang w:eastAsia="zh-CN"/>
              </w:rPr>
            </w:pPr>
            <w:hyperlink r:id="rId19" w:history="1">
              <w:r w:rsidR="00C211DE" w:rsidRPr="000F13A7">
                <w:rPr>
                  <w:rStyle w:val="Hyperlink"/>
                  <w:rFonts w:cs="Arial"/>
                  <w:szCs w:val="22"/>
                  <w:lang w:eastAsia="zh-CN"/>
                </w:rPr>
                <w:t>Eat for Health Website</w:t>
              </w:r>
            </w:hyperlink>
          </w:p>
        </w:tc>
      </w:tr>
      <w:tr w:rsidR="00C211DE" w:rsidRPr="000F13A7" w14:paraId="45FCA468"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0559180F" w14:textId="77777777" w:rsidR="00C211DE" w:rsidRPr="000F13A7" w:rsidRDefault="00C211DE" w:rsidP="000A5D3A">
            <w:pPr>
              <w:spacing w:line="276" w:lineRule="auto"/>
              <w:rPr>
                <w:b/>
              </w:rPr>
            </w:pPr>
            <w:r w:rsidRPr="000F13A7">
              <w:rPr>
                <w:rFonts w:cs="Arial"/>
                <w:b/>
                <w:bCs/>
                <w:szCs w:val="22"/>
                <w:lang w:eastAsia="zh-CN"/>
              </w:rPr>
              <w:t>Related procedure</w:t>
            </w:r>
          </w:p>
        </w:tc>
      </w:tr>
      <w:tr w:rsidR="00C211DE" w:rsidRPr="000F13A7" w14:paraId="780D7896"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083C0306" w14:textId="77777777" w:rsidR="00C211DE" w:rsidRPr="00740C1E" w:rsidRDefault="00C211DE" w:rsidP="000A5D3A">
            <w:pPr>
              <w:pStyle w:val="ListParagraph"/>
              <w:spacing w:before="80" w:after="80" w:line="276" w:lineRule="auto"/>
              <w:ind w:left="-2"/>
              <w:mirrorIndents/>
              <w:rPr>
                <w:rFonts w:ascii="Montserrat" w:hAnsi="Montserrat"/>
                <w:sz w:val="22"/>
                <w:szCs w:val="22"/>
              </w:rPr>
            </w:pPr>
            <w:r w:rsidRPr="00740C1E">
              <w:rPr>
                <w:rFonts w:ascii="Montserrat" w:hAnsi="Montserrat"/>
                <w:sz w:val="22"/>
                <w:szCs w:val="22"/>
              </w:rPr>
              <w:t>Dealing with medical conditions in children</w:t>
            </w:r>
          </w:p>
          <w:p w14:paraId="014CBD79" w14:textId="77777777" w:rsidR="00C211DE" w:rsidRPr="000F13A7" w:rsidRDefault="00C211DE" w:rsidP="000A5D3A">
            <w:pPr>
              <w:pStyle w:val="ListParagraph"/>
              <w:spacing w:before="80" w:after="80" w:line="276" w:lineRule="auto"/>
              <w:ind w:left="-2"/>
              <w:mirrorIndents/>
              <w:rPr>
                <w:rFonts w:ascii="Montserrat" w:hAnsi="Montserrat"/>
                <w:b/>
              </w:rPr>
            </w:pPr>
          </w:p>
        </w:tc>
      </w:tr>
      <w:tr w:rsidR="00C211DE" w:rsidRPr="000F13A7" w14:paraId="75218D17"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7D80416" w14:textId="77777777" w:rsidR="00C211DE" w:rsidRPr="000F13A7" w:rsidRDefault="00C211DE" w:rsidP="000A5D3A">
            <w:pPr>
              <w:spacing w:line="276" w:lineRule="auto"/>
              <w:rPr>
                <w:rFonts w:cs="Arial"/>
                <w:b/>
                <w:bCs/>
                <w:szCs w:val="22"/>
                <w:lang w:eastAsia="zh-CN"/>
              </w:rPr>
            </w:pPr>
            <w:r w:rsidRPr="000F13A7">
              <w:rPr>
                <w:rFonts w:cs="Arial"/>
                <w:b/>
                <w:bCs/>
                <w:szCs w:val="22"/>
                <w:lang w:eastAsia="zh-CN"/>
              </w:rPr>
              <w:t>Staff roles and responsibilities</w:t>
            </w:r>
          </w:p>
        </w:tc>
      </w:tr>
      <w:tr w:rsidR="00C211DE" w:rsidRPr="000F13A7" w14:paraId="75BB4881"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14:paraId="232EA80A" w14:textId="77777777" w:rsidR="00C211DE" w:rsidRPr="000F13A7" w:rsidRDefault="00C211DE" w:rsidP="000A5D3A">
            <w:pPr>
              <w:spacing w:after="192" w:line="276" w:lineRule="auto"/>
              <w:rPr>
                <w:rFonts w:cs="Arial"/>
                <w:b/>
                <w:bCs/>
                <w:szCs w:val="22"/>
                <w:lang w:eastAsia="zh-CN"/>
              </w:rPr>
            </w:pPr>
            <w:r w:rsidRPr="000F13A7">
              <w:rPr>
                <w:rFonts w:cs="Arial"/>
                <w:b/>
                <w:bCs/>
                <w:szCs w:val="22"/>
                <w:lang w:eastAsia="zh-CN"/>
              </w:rPr>
              <w:t>School principal</w:t>
            </w:r>
          </w:p>
          <w:p w14:paraId="4FF144B3" w14:textId="23416667" w:rsidR="00C211DE" w:rsidRPr="000F13A7" w:rsidRDefault="00C211DE" w:rsidP="000A5D3A">
            <w:pPr>
              <w:spacing w:line="276" w:lineRule="auto"/>
              <w:rPr>
                <w:rFonts w:cs="Arial"/>
                <w:b/>
                <w:szCs w:val="22"/>
                <w:lang w:eastAsia="zh-CN"/>
              </w:rPr>
            </w:pPr>
          </w:p>
        </w:tc>
        <w:tc>
          <w:tcPr>
            <w:tcW w:w="8358" w:type="dxa"/>
            <w:gridSpan w:val="2"/>
          </w:tcPr>
          <w:p w14:paraId="75E56249" w14:textId="77777777" w:rsidR="00C211DE" w:rsidRPr="000F13A7" w:rsidRDefault="00C211DE"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7BF893DC" w14:textId="77777777" w:rsidR="00C211DE" w:rsidRPr="000F13A7" w:rsidRDefault="00C211DE"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0A4D5D2E" w14:textId="77777777" w:rsidR="00C211DE" w:rsidRPr="000F13A7" w:rsidRDefault="00C211DE" w:rsidP="00C211DE">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54FC63BC" w14:textId="77777777" w:rsidR="00C211DE" w:rsidRPr="000F13A7" w:rsidRDefault="00C211DE" w:rsidP="00C211DE">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7BE75BD7" w14:textId="42285E47" w:rsidR="00C211DE" w:rsidRPr="00F504B1" w:rsidRDefault="00C211DE" w:rsidP="000A5D3A">
            <w:pPr>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C211DE" w:rsidRPr="000F13A7" w14:paraId="0EFBD279"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CD97161" w14:textId="77777777" w:rsidR="00C211DE" w:rsidRPr="000F13A7" w:rsidRDefault="00C211DE" w:rsidP="000A5D3A">
            <w:pPr>
              <w:spacing w:line="276" w:lineRule="auto"/>
              <w:rPr>
                <w:rFonts w:cs="Arial"/>
                <w:b/>
                <w:bCs/>
                <w:szCs w:val="22"/>
                <w:lang w:eastAsia="zh-CN"/>
              </w:rPr>
            </w:pPr>
            <w:r w:rsidRPr="000F13A7">
              <w:rPr>
                <w:rFonts w:cs="Arial"/>
                <w:b/>
                <w:bCs/>
                <w:szCs w:val="22"/>
                <w:lang w:eastAsia="zh-CN"/>
              </w:rPr>
              <w:t xml:space="preserve">Preschool </w:t>
            </w:r>
            <w:r w:rsidRPr="000F13A7">
              <w:rPr>
                <w:rFonts w:cs="Arial"/>
                <w:b/>
                <w:bCs/>
                <w:szCs w:val="22"/>
                <w:lang w:eastAsia="zh-CN"/>
              </w:rPr>
              <w:lastRenderedPageBreak/>
              <w:t>supervisor</w:t>
            </w:r>
          </w:p>
          <w:p w14:paraId="2CDF5B19" w14:textId="21B590D4" w:rsidR="00C211DE" w:rsidRPr="000F13A7" w:rsidRDefault="00C211DE" w:rsidP="000A5D3A">
            <w:pPr>
              <w:spacing w:line="276" w:lineRule="auto"/>
              <w:rPr>
                <w:rFonts w:cs="Arial"/>
                <w:szCs w:val="22"/>
                <w:lang w:eastAsia="zh-CN"/>
              </w:rPr>
            </w:pPr>
          </w:p>
        </w:tc>
        <w:tc>
          <w:tcPr>
            <w:tcW w:w="8358" w:type="dxa"/>
            <w:gridSpan w:val="2"/>
            <w:shd w:val="clear" w:color="auto" w:fill="auto"/>
          </w:tcPr>
          <w:p w14:paraId="0FB6A527" w14:textId="21435ADF" w:rsidR="00C211DE" w:rsidRPr="00F504B1" w:rsidRDefault="00C211DE"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lastRenderedPageBreak/>
              <w:t xml:space="preserve">The preschool supervisor supports the principal in their role and is </w:t>
            </w:r>
            <w:r w:rsidRPr="000F13A7">
              <w:rPr>
                <w:rFonts w:cs="Arial"/>
                <w:sz w:val="22"/>
                <w:szCs w:val="22"/>
              </w:rPr>
              <w:lastRenderedPageBreak/>
              <w:t xml:space="preserve">responsible for leading the review of this procedure through a process of self-assessment and critical reflection. </w:t>
            </w:r>
            <w:r w:rsidRPr="00F504B1">
              <w:rPr>
                <w:rFonts w:cs="Arial"/>
                <w:sz w:val="22"/>
                <w:szCs w:val="22"/>
              </w:rPr>
              <w:t>This include</w:t>
            </w:r>
            <w:r w:rsidR="00F504B1" w:rsidRPr="00F504B1">
              <w:rPr>
                <w:rFonts w:cs="Arial"/>
                <w:sz w:val="22"/>
                <w:szCs w:val="22"/>
              </w:rPr>
              <w:t>s</w:t>
            </w:r>
            <w:r w:rsidRPr="00F504B1">
              <w:rPr>
                <w:rFonts w:cs="Arial"/>
                <w:sz w:val="22"/>
                <w:szCs w:val="22"/>
              </w:rPr>
              <w:t xml:space="preserve">: </w:t>
            </w:r>
          </w:p>
          <w:p w14:paraId="6CEA7F30" w14:textId="77777777" w:rsidR="00C211DE" w:rsidRPr="00F504B1" w:rsidRDefault="00C211DE" w:rsidP="00C211DE">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F504B1">
              <w:rPr>
                <w:rFonts w:ascii="Montserrat" w:hAnsi="Montserrat"/>
                <w:sz w:val="22"/>
                <w:szCs w:val="22"/>
              </w:rPr>
              <w:t>analysing</w:t>
            </w:r>
            <w:proofErr w:type="spellEnd"/>
            <w:r w:rsidRPr="00F504B1">
              <w:rPr>
                <w:rFonts w:ascii="Montserrat" w:hAnsi="Montserrat"/>
                <w:sz w:val="22"/>
                <w:szCs w:val="22"/>
              </w:rPr>
              <w:t xml:space="preserve"> complaints, incidents or issues and what the implications are for the updates to this procedure</w:t>
            </w:r>
          </w:p>
          <w:p w14:paraId="7B1E5336" w14:textId="77777777" w:rsidR="00C211DE" w:rsidRPr="00F504B1" w:rsidRDefault="00C211DE" w:rsidP="00C211DE">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504B1">
              <w:rPr>
                <w:rFonts w:ascii="Montserrat" w:hAnsi="Montserrat"/>
                <w:sz w:val="22"/>
                <w:szCs w:val="22"/>
              </w:rPr>
              <w:t xml:space="preserve">reflecting on how this procedure is informed by relevant </w:t>
            </w:r>
            <w:proofErr w:type="spellStart"/>
            <w:r w:rsidRPr="00F504B1">
              <w:rPr>
                <w:rFonts w:ascii="Montserrat" w:hAnsi="Montserrat"/>
                <w:sz w:val="22"/>
                <w:szCs w:val="22"/>
              </w:rPr>
              <w:t>recognised</w:t>
            </w:r>
            <w:proofErr w:type="spellEnd"/>
            <w:r w:rsidRPr="00F504B1">
              <w:rPr>
                <w:rFonts w:ascii="Montserrat" w:hAnsi="Montserrat"/>
                <w:sz w:val="22"/>
                <w:szCs w:val="22"/>
              </w:rPr>
              <w:t xml:space="preserve"> authorities</w:t>
            </w:r>
          </w:p>
          <w:p w14:paraId="556B4BB5" w14:textId="77777777" w:rsidR="00C211DE" w:rsidRPr="00F504B1" w:rsidRDefault="00C211DE" w:rsidP="00C211DE">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504B1">
              <w:rPr>
                <w:rFonts w:ascii="Montserrat" w:hAnsi="Montserrat"/>
                <w:sz w:val="22"/>
                <w:szCs w:val="22"/>
              </w:rPr>
              <w:t>planning and discussing ways to engage with families and communities, including how changes are communicated</w:t>
            </w:r>
          </w:p>
          <w:p w14:paraId="2469EED3" w14:textId="17FB8111" w:rsidR="00C211DE" w:rsidRPr="00F504B1" w:rsidRDefault="00C211DE" w:rsidP="00F504B1">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F504B1">
              <w:rPr>
                <w:rFonts w:ascii="Montserrat" w:hAnsi="Montserrat"/>
                <w:sz w:val="22"/>
                <w:szCs w:val="22"/>
              </w:rPr>
              <w:t>developing strategies to induct all staff when procedures are updated to ensure practice is embedded.</w:t>
            </w:r>
          </w:p>
        </w:tc>
      </w:tr>
      <w:tr w:rsidR="00C211DE" w:rsidRPr="000F13A7" w14:paraId="4832AA92"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tcPr>
          <w:p w14:paraId="6DC619D0" w14:textId="77777777" w:rsidR="00C211DE" w:rsidRPr="000F13A7" w:rsidRDefault="00C211DE" w:rsidP="000A5D3A">
            <w:pPr>
              <w:spacing w:line="276" w:lineRule="auto"/>
              <w:rPr>
                <w:rFonts w:cs="Arial"/>
                <w:b/>
                <w:bCs/>
                <w:szCs w:val="22"/>
                <w:lang w:eastAsia="zh-CN"/>
              </w:rPr>
            </w:pPr>
            <w:r w:rsidRPr="000F13A7">
              <w:rPr>
                <w:rFonts w:cs="Arial"/>
                <w:b/>
                <w:bCs/>
                <w:szCs w:val="22"/>
                <w:lang w:eastAsia="zh-CN"/>
              </w:rPr>
              <w:lastRenderedPageBreak/>
              <w:t>Preschool educators</w:t>
            </w:r>
          </w:p>
          <w:p w14:paraId="63D920B2" w14:textId="2693300F" w:rsidR="00C211DE" w:rsidRPr="000F13A7" w:rsidRDefault="00C211DE" w:rsidP="000A5D3A">
            <w:pPr>
              <w:spacing w:line="276" w:lineRule="auto"/>
              <w:rPr>
                <w:rFonts w:cs="Arial"/>
                <w:szCs w:val="22"/>
                <w:lang w:eastAsia="zh-CN"/>
              </w:rPr>
            </w:pPr>
          </w:p>
        </w:tc>
        <w:tc>
          <w:tcPr>
            <w:tcW w:w="8358" w:type="dxa"/>
            <w:gridSpan w:val="2"/>
          </w:tcPr>
          <w:p w14:paraId="1BC8284E" w14:textId="77777777" w:rsidR="00C211DE" w:rsidRPr="000F13A7" w:rsidRDefault="00C211DE"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68BEF16E" w14:textId="77777777" w:rsidR="00C211DE" w:rsidRPr="000F13A7" w:rsidRDefault="00C211DE" w:rsidP="00C211DE">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0040F28A" w14:textId="77777777" w:rsidR="00C211DE" w:rsidRPr="000F13A7" w:rsidRDefault="00C211DE" w:rsidP="00C211DE">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56A548FC" w14:textId="77777777" w:rsidR="00C211DE" w:rsidRPr="000F13A7" w:rsidRDefault="00C211DE" w:rsidP="00C211DE">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1DEDD5E0" w14:textId="77777777" w:rsidR="00C211DE" w:rsidRPr="000F13A7" w:rsidRDefault="00C211DE" w:rsidP="00C211DE">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C211DE" w:rsidRPr="000F13A7" w14:paraId="0D04C627"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AC685B8" w14:textId="77777777" w:rsidR="00C211DE" w:rsidRPr="000F13A7" w:rsidRDefault="00C211DE" w:rsidP="000A5D3A">
            <w:pPr>
              <w:spacing w:line="276" w:lineRule="auto"/>
              <w:rPr>
                <w:rFonts w:cs="Arial"/>
                <w:b/>
                <w:bCs/>
                <w:szCs w:val="22"/>
              </w:rPr>
            </w:pPr>
            <w:r w:rsidRPr="000F13A7">
              <w:rPr>
                <w:rFonts w:cs="Arial"/>
                <w:b/>
                <w:bCs/>
                <w:szCs w:val="22"/>
                <w:lang w:eastAsia="zh-CN"/>
              </w:rPr>
              <w:t>Procedure</w:t>
            </w:r>
          </w:p>
        </w:tc>
      </w:tr>
      <w:tr w:rsidR="00C211DE" w:rsidRPr="000F13A7" w14:paraId="0BE3A445"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B3285A3" w14:textId="77777777" w:rsidR="00C211DE" w:rsidRPr="00740C1E" w:rsidRDefault="00C211DE" w:rsidP="000A5D3A">
            <w:pPr>
              <w:pStyle w:val="BodyText"/>
              <w:kinsoku w:val="0"/>
              <w:overflowPunct w:val="0"/>
              <w:spacing w:line="276" w:lineRule="auto"/>
              <w:rPr>
                <w:rFonts w:ascii="Montserrat" w:hAnsi="Montserrat"/>
                <w:b/>
                <w:bCs/>
                <w:sz w:val="22"/>
                <w:szCs w:val="22"/>
              </w:rPr>
            </w:pPr>
            <w:r w:rsidRPr="00740C1E">
              <w:rPr>
                <w:rFonts w:ascii="Montserrat" w:hAnsi="Montserrat"/>
                <w:b/>
                <w:bCs/>
                <w:sz w:val="20"/>
                <w:szCs w:val="20"/>
              </w:rPr>
              <w:t>Supporting breastfeeding</w:t>
            </w:r>
          </w:p>
        </w:tc>
        <w:tc>
          <w:tcPr>
            <w:tcW w:w="8358" w:type="dxa"/>
            <w:gridSpan w:val="2"/>
            <w:shd w:val="clear" w:color="auto" w:fill="auto"/>
          </w:tcPr>
          <w:p w14:paraId="4B620EEE" w14:textId="0F4E79F5" w:rsidR="00C211DE" w:rsidRPr="00D56974" w:rsidRDefault="00C211DE" w:rsidP="00D56974">
            <w:pPr>
              <w:pStyle w:val="BodyText"/>
              <w:numPr>
                <w:ilvl w:val="0"/>
                <w:numId w:val="5"/>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a breastfeeding - friendly place. </w:t>
            </w:r>
            <w:r w:rsidR="00D73C22" w:rsidRPr="00D56974">
              <w:rPr>
                <w:rFonts w:ascii="Montserrat" w:hAnsi="Montserrat"/>
                <w:sz w:val="22"/>
                <w:szCs w:val="22"/>
              </w:rPr>
              <w:t xml:space="preserve">There is seating available in the parent </w:t>
            </w:r>
            <w:r w:rsidR="00D56974" w:rsidRPr="00D56974">
              <w:rPr>
                <w:rFonts w:ascii="Montserrat" w:hAnsi="Montserrat"/>
                <w:sz w:val="22"/>
                <w:szCs w:val="22"/>
              </w:rPr>
              <w:t>area for mothers to breastfeed if they wish</w:t>
            </w:r>
            <w:r w:rsidR="00D56974">
              <w:rPr>
                <w:rFonts w:ascii="Montserrat" w:hAnsi="Montserrat"/>
                <w:sz w:val="22"/>
                <w:szCs w:val="22"/>
              </w:rPr>
              <w:t>.</w:t>
            </w:r>
          </w:p>
        </w:tc>
      </w:tr>
      <w:tr w:rsidR="00C211DE" w:rsidRPr="000F13A7" w14:paraId="3A347E50"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37219C72" w14:textId="77777777" w:rsidR="00C211DE" w:rsidRPr="00740C1E" w:rsidRDefault="00C211DE" w:rsidP="000A5D3A">
            <w:pPr>
              <w:pStyle w:val="BodyText"/>
              <w:kinsoku w:val="0"/>
              <w:overflowPunct w:val="0"/>
              <w:spacing w:line="276" w:lineRule="auto"/>
              <w:rPr>
                <w:rFonts w:ascii="Montserrat" w:hAnsi="Montserrat"/>
                <w:b/>
                <w:bCs/>
                <w:sz w:val="22"/>
                <w:szCs w:val="22"/>
              </w:rPr>
            </w:pPr>
            <w:r w:rsidRPr="00740C1E">
              <w:rPr>
                <w:rFonts w:ascii="Montserrat" w:hAnsi="Montserrat"/>
                <w:b/>
                <w:bCs/>
                <w:sz w:val="22"/>
                <w:szCs w:val="22"/>
              </w:rPr>
              <w:t xml:space="preserve">Access to safe drinking water </w:t>
            </w:r>
          </w:p>
          <w:p w14:paraId="1F7B8FCB" w14:textId="77777777" w:rsidR="00C211DE" w:rsidRPr="00740C1E" w:rsidRDefault="00C211DE" w:rsidP="000A5D3A">
            <w:pPr>
              <w:spacing w:line="276" w:lineRule="auto"/>
              <w:rPr>
                <w:rFonts w:cs="Arial"/>
                <w:b/>
                <w:bCs/>
                <w:sz w:val="22"/>
                <w:szCs w:val="22"/>
                <w:lang w:eastAsia="zh-CN"/>
              </w:rPr>
            </w:pPr>
          </w:p>
        </w:tc>
        <w:tc>
          <w:tcPr>
            <w:tcW w:w="8358" w:type="dxa"/>
            <w:gridSpan w:val="2"/>
            <w:shd w:val="clear" w:color="auto" w:fill="auto"/>
          </w:tcPr>
          <w:p w14:paraId="62481212" w14:textId="16ADE206" w:rsidR="00C211DE" w:rsidRPr="000F13A7" w:rsidRDefault="00C211DE" w:rsidP="00C211DE">
            <w:pPr>
              <w:pStyle w:val="BodyText"/>
              <w:numPr>
                <w:ilvl w:val="0"/>
                <w:numId w:val="5"/>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Families are expected to provide their child with a full bottle of water each day. These are stored in a way that supports each child is able to access their own bottle themselves, throughout the day. </w:t>
            </w:r>
            <w:r w:rsidR="00F65F60">
              <w:rPr>
                <w:rFonts w:ascii="Montserrat" w:hAnsi="Montserrat"/>
                <w:sz w:val="22"/>
                <w:szCs w:val="22"/>
              </w:rPr>
              <w:t xml:space="preserve">Water bottles </w:t>
            </w:r>
            <w:r w:rsidR="00FC6D75">
              <w:rPr>
                <w:rFonts w:ascii="Montserrat" w:hAnsi="Montserrat"/>
                <w:sz w:val="22"/>
                <w:szCs w:val="22"/>
              </w:rPr>
              <w:t>are stored in the children’s bags</w:t>
            </w:r>
            <w:r w:rsidR="00346247">
              <w:rPr>
                <w:rFonts w:ascii="Montserrat" w:hAnsi="Montserrat"/>
                <w:sz w:val="22"/>
                <w:szCs w:val="22"/>
              </w:rPr>
              <w:t>. T</w:t>
            </w:r>
            <w:r w:rsidR="00346247" w:rsidRPr="000B4562">
              <w:rPr>
                <w:rFonts w:ascii="Montserrat" w:hAnsi="Montserrat"/>
                <w:sz w:val="22"/>
                <w:szCs w:val="22"/>
              </w:rPr>
              <w:t xml:space="preserve">he </w:t>
            </w:r>
            <w:r w:rsidRPr="000B4562">
              <w:rPr>
                <w:rFonts w:ascii="Montserrat" w:hAnsi="Montserrat"/>
                <w:sz w:val="22"/>
                <w:szCs w:val="22"/>
              </w:rPr>
              <w:t xml:space="preserve">bottles </w:t>
            </w:r>
            <w:r w:rsidR="00346247" w:rsidRPr="000B4562">
              <w:rPr>
                <w:rFonts w:ascii="Montserrat" w:hAnsi="Montserrat"/>
                <w:sz w:val="22"/>
                <w:szCs w:val="22"/>
              </w:rPr>
              <w:t xml:space="preserve">are </w:t>
            </w:r>
            <w:r w:rsidRPr="000B4562">
              <w:rPr>
                <w:rFonts w:ascii="Montserrat" w:hAnsi="Montserrat"/>
                <w:sz w:val="22"/>
                <w:szCs w:val="22"/>
              </w:rPr>
              <w:t>moved outside when the group is outside</w:t>
            </w:r>
            <w:r w:rsidR="00D65C7A" w:rsidRPr="000B4562">
              <w:rPr>
                <w:rFonts w:ascii="Montserrat" w:hAnsi="Montserrat"/>
                <w:sz w:val="22"/>
                <w:szCs w:val="22"/>
              </w:rPr>
              <w:t>.</w:t>
            </w:r>
            <w:r w:rsidRPr="000B4562">
              <w:rPr>
                <w:rFonts w:ascii="Montserrat" w:hAnsi="Montserrat"/>
                <w:sz w:val="22"/>
                <w:szCs w:val="22"/>
              </w:rPr>
              <w:t xml:space="preserve"> </w:t>
            </w:r>
            <w:r w:rsidR="00371D86" w:rsidRPr="000B4562">
              <w:rPr>
                <w:rFonts w:ascii="Montserrat" w:hAnsi="Montserrat"/>
                <w:sz w:val="22"/>
                <w:szCs w:val="22"/>
              </w:rPr>
              <w:t>Bottle</w:t>
            </w:r>
            <w:r w:rsidR="00FC6D75">
              <w:rPr>
                <w:rFonts w:ascii="Montserrat" w:hAnsi="Montserrat"/>
                <w:sz w:val="22"/>
                <w:szCs w:val="22"/>
              </w:rPr>
              <w:t>s</w:t>
            </w:r>
            <w:r w:rsidR="00371D86" w:rsidRPr="000B4562">
              <w:rPr>
                <w:rFonts w:ascii="Montserrat" w:hAnsi="Montserrat"/>
                <w:sz w:val="22"/>
                <w:szCs w:val="22"/>
              </w:rPr>
              <w:t xml:space="preserve"> can be </w:t>
            </w:r>
            <w:r w:rsidRPr="000B4562">
              <w:rPr>
                <w:rFonts w:ascii="Montserrat" w:hAnsi="Montserrat"/>
                <w:sz w:val="22"/>
                <w:szCs w:val="22"/>
              </w:rPr>
              <w:t>refill</w:t>
            </w:r>
            <w:r w:rsidR="00371D86" w:rsidRPr="000B4562">
              <w:rPr>
                <w:rFonts w:ascii="Montserrat" w:hAnsi="Montserrat"/>
                <w:sz w:val="22"/>
                <w:szCs w:val="22"/>
              </w:rPr>
              <w:t>ed</w:t>
            </w:r>
            <w:r w:rsidRPr="000B4562">
              <w:rPr>
                <w:rFonts w:ascii="Montserrat" w:hAnsi="Montserrat"/>
                <w:sz w:val="22"/>
                <w:szCs w:val="22"/>
              </w:rPr>
              <w:t xml:space="preserve"> </w:t>
            </w:r>
            <w:r w:rsidR="00371D86" w:rsidRPr="000B4562">
              <w:rPr>
                <w:rFonts w:ascii="Montserrat" w:hAnsi="Montserrat"/>
                <w:sz w:val="22"/>
                <w:szCs w:val="22"/>
              </w:rPr>
              <w:t xml:space="preserve">throughout the day </w:t>
            </w:r>
            <w:r w:rsidR="000B4562" w:rsidRPr="000B4562">
              <w:rPr>
                <w:rFonts w:ascii="Montserrat" w:hAnsi="Montserrat"/>
                <w:sz w:val="22"/>
                <w:szCs w:val="22"/>
              </w:rPr>
              <w:t xml:space="preserve">by the educators. </w:t>
            </w:r>
          </w:p>
          <w:p w14:paraId="0ED91CDA" w14:textId="48877834" w:rsidR="00C211DE" w:rsidRPr="000B4562" w:rsidRDefault="00C211DE" w:rsidP="000B4562">
            <w:pPr>
              <w:pStyle w:val="BodyText"/>
              <w:numPr>
                <w:ilvl w:val="0"/>
                <w:numId w:val="5"/>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The educational program explicitly teaches and promotes water as the drink of choice for good health. Children are discouraged from bringing sweet drinks to preschool. </w:t>
            </w:r>
            <w:r w:rsidR="00F350B7">
              <w:rPr>
                <w:rFonts w:ascii="Montserrat" w:hAnsi="Montserrat"/>
                <w:sz w:val="22"/>
                <w:szCs w:val="22"/>
              </w:rPr>
              <w:t xml:space="preserve">Parents are informed </w:t>
            </w:r>
            <w:r w:rsidR="000D67C5">
              <w:rPr>
                <w:rFonts w:ascii="Montserrat" w:hAnsi="Montserrat"/>
                <w:sz w:val="22"/>
                <w:szCs w:val="22"/>
              </w:rPr>
              <w:t xml:space="preserve">of this in our parent information handout, posters around the preschool and at our </w:t>
            </w:r>
            <w:r w:rsidR="008C1D93">
              <w:rPr>
                <w:rFonts w:ascii="Montserrat" w:hAnsi="Montserrat"/>
                <w:sz w:val="22"/>
                <w:szCs w:val="22"/>
              </w:rPr>
              <w:t>information sessions at the beginning of the year.</w:t>
            </w:r>
          </w:p>
        </w:tc>
      </w:tr>
      <w:tr w:rsidR="00C211DE" w:rsidRPr="000F13A7" w14:paraId="2FDDCB85"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0ADE8680" w14:textId="77777777" w:rsidR="00C211DE" w:rsidRPr="00740C1E" w:rsidRDefault="00C211DE" w:rsidP="000A5D3A">
            <w:pPr>
              <w:spacing w:line="276" w:lineRule="auto"/>
              <w:rPr>
                <w:rFonts w:cs="Arial"/>
                <w:b/>
                <w:bCs/>
                <w:sz w:val="22"/>
                <w:szCs w:val="22"/>
              </w:rPr>
            </w:pPr>
            <w:r w:rsidRPr="00740C1E">
              <w:rPr>
                <w:rFonts w:cs="Arial"/>
                <w:b/>
                <w:bCs/>
                <w:sz w:val="22"/>
                <w:szCs w:val="22"/>
              </w:rPr>
              <w:t>Nutritious food</w:t>
            </w:r>
          </w:p>
          <w:p w14:paraId="15DAA243" w14:textId="77777777" w:rsidR="00C211DE" w:rsidRPr="00740C1E" w:rsidRDefault="00C211DE" w:rsidP="000A5D3A">
            <w:pPr>
              <w:pStyle w:val="BodyText"/>
              <w:kinsoku w:val="0"/>
              <w:overflowPunct w:val="0"/>
              <w:spacing w:before="238" w:line="276" w:lineRule="auto"/>
              <w:rPr>
                <w:rFonts w:ascii="Montserrat" w:hAnsi="Montserrat"/>
                <w:b/>
                <w:bCs/>
                <w:sz w:val="22"/>
                <w:szCs w:val="22"/>
              </w:rPr>
            </w:pPr>
          </w:p>
        </w:tc>
        <w:tc>
          <w:tcPr>
            <w:tcW w:w="8358" w:type="dxa"/>
            <w:gridSpan w:val="2"/>
            <w:shd w:val="clear" w:color="auto" w:fill="auto"/>
          </w:tcPr>
          <w:p w14:paraId="7F8F9BEF" w14:textId="6AF005BC" w:rsidR="00C211DE" w:rsidRPr="000F13A7" w:rsidRDefault="00C211DE" w:rsidP="00C211DE">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The preschool does not provide food for children. Families supply their child with lunch and snacks for morning tea. Families are encouraged to provide nutritious foods for their children at preschool. </w:t>
            </w:r>
            <w:r w:rsidR="00993470" w:rsidRPr="00993470">
              <w:rPr>
                <w:rFonts w:ascii="Montserrat" w:hAnsi="Montserrat"/>
                <w:sz w:val="22"/>
                <w:szCs w:val="22"/>
              </w:rPr>
              <w:t>F</w:t>
            </w:r>
            <w:r w:rsidRPr="00993470">
              <w:rPr>
                <w:rFonts w:ascii="Montserrat" w:hAnsi="Montserrat"/>
                <w:sz w:val="22"/>
                <w:szCs w:val="22"/>
              </w:rPr>
              <w:t xml:space="preserve">amilies </w:t>
            </w:r>
            <w:r w:rsidR="00993470" w:rsidRPr="00993470">
              <w:rPr>
                <w:rFonts w:ascii="Montserrat" w:hAnsi="Montserrat"/>
                <w:sz w:val="22"/>
                <w:szCs w:val="22"/>
              </w:rPr>
              <w:t xml:space="preserve">are </w:t>
            </w:r>
            <w:r w:rsidRPr="00993470">
              <w:rPr>
                <w:rFonts w:ascii="Montserrat" w:hAnsi="Montserrat"/>
                <w:sz w:val="22"/>
                <w:szCs w:val="22"/>
              </w:rPr>
              <w:t>encouraged and supported to pack nutritious foods for their child</w:t>
            </w:r>
            <w:r w:rsidR="00993470" w:rsidRPr="00993470">
              <w:rPr>
                <w:rFonts w:ascii="Montserrat" w:hAnsi="Montserrat"/>
                <w:sz w:val="22"/>
                <w:szCs w:val="22"/>
              </w:rPr>
              <w:t xml:space="preserve"> by educators </w:t>
            </w:r>
            <w:r w:rsidRPr="00993470">
              <w:rPr>
                <w:rFonts w:ascii="Montserrat" w:hAnsi="Montserrat"/>
                <w:sz w:val="22"/>
                <w:szCs w:val="22"/>
              </w:rPr>
              <w:t>providing parent information sessions and brochures</w:t>
            </w:r>
            <w:r w:rsidRPr="00BE7A6B">
              <w:rPr>
                <w:rFonts w:ascii="Montserrat" w:hAnsi="Montserrat"/>
                <w:sz w:val="22"/>
                <w:szCs w:val="22"/>
              </w:rPr>
              <w:t>; through signage; through regular discussions</w:t>
            </w:r>
            <w:r w:rsidR="00993470" w:rsidRPr="00BE7A6B">
              <w:rPr>
                <w:rFonts w:ascii="Montserrat" w:hAnsi="Montserrat"/>
                <w:sz w:val="22"/>
                <w:szCs w:val="22"/>
              </w:rPr>
              <w:t>.</w:t>
            </w:r>
          </w:p>
          <w:p w14:paraId="435E177C" w14:textId="6BDD4E51" w:rsidR="00C211DE" w:rsidRPr="00980224" w:rsidRDefault="00C211DE" w:rsidP="00C211DE">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Parents are informed that the preschool is </w:t>
            </w:r>
            <w:proofErr w:type="spellStart"/>
            <w:r w:rsidRPr="000F13A7">
              <w:rPr>
                <w:rFonts w:ascii="Montserrat" w:hAnsi="Montserrat"/>
                <w:i/>
                <w:sz w:val="22"/>
                <w:szCs w:val="22"/>
              </w:rPr>
              <w:t>nut</w:t>
            </w:r>
            <w:proofErr w:type="spellEnd"/>
            <w:r w:rsidRPr="000F13A7">
              <w:rPr>
                <w:rFonts w:ascii="Montserrat" w:hAnsi="Montserrat"/>
                <w:i/>
                <w:sz w:val="22"/>
                <w:szCs w:val="22"/>
              </w:rPr>
              <w:t xml:space="preserve"> aware</w:t>
            </w:r>
            <w:r w:rsidRPr="000F13A7">
              <w:rPr>
                <w:rFonts w:ascii="Montserrat" w:hAnsi="Montserrat"/>
                <w:sz w:val="22"/>
                <w:szCs w:val="22"/>
              </w:rPr>
              <w:t xml:space="preserve"> and foods that contain nuts are discouraged. </w:t>
            </w:r>
            <w:r w:rsidR="00BE7A6B" w:rsidRPr="00980224">
              <w:rPr>
                <w:rFonts w:ascii="Montserrat" w:hAnsi="Montserrat"/>
                <w:sz w:val="22"/>
                <w:szCs w:val="22"/>
              </w:rPr>
              <w:t>F</w:t>
            </w:r>
            <w:r w:rsidRPr="00980224">
              <w:rPr>
                <w:rFonts w:ascii="Montserrat" w:hAnsi="Montserrat"/>
                <w:sz w:val="22"/>
                <w:szCs w:val="22"/>
              </w:rPr>
              <w:t xml:space="preserve">amilies </w:t>
            </w:r>
            <w:r w:rsidR="00BE7A6B" w:rsidRPr="00980224">
              <w:rPr>
                <w:rFonts w:ascii="Montserrat" w:hAnsi="Montserrat"/>
                <w:sz w:val="22"/>
                <w:szCs w:val="22"/>
              </w:rPr>
              <w:t xml:space="preserve">are </w:t>
            </w:r>
            <w:r w:rsidRPr="00980224">
              <w:rPr>
                <w:rFonts w:ascii="Montserrat" w:hAnsi="Montserrat"/>
                <w:sz w:val="22"/>
                <w:szCs w:val="22"/>
              </w:rPr>
              <w:t>informed and reminded</w:t>
            </w:r>
            <w:r w:rsidR="00BE7A6B" w:rsidRPr="00980224">
              <w:rPr>
                <w:rFonts w:ascii="Montserrat" w:hAnsi="Montserrat"/>
                <w:sz w:val="22"/>
                <w:szCs w:val="22"/>
              </w:rPr>
              <w:t xml:space="preserve"> through </w:t>
            </w:r>
            <w:r w:rsidRPr="00980224">
              <w:rPr>
                <w:rFonts w:ascii="Montserrat" w:hAnsi="Montserrat"/>
                <w:sz w:val="22"/>
                <w:szCs w:val="22"/>
              </w:rPr>
              <w:t>private discussions; phone calls; notes sent home; information booklet</w:t>
            </w:r>
            <w:r w:rsidR="00980224" w:rsidRPr="00980224">
              <w:rPr>
                <w:rFonts w:ascii="Montserrat" w:hAnsi="Montserrat"/>
                <w:sz w:val="22"/>
                <w:szCs w:val="22"/>
              </w:rPr>
              <w:t xml:space="preserve"> and signage in the preschool. </w:t>
            </w:r>
          </w:p>
          <w:p w14:paraId="0BB7CD09" w14:textId="77777777" w:rsidR="00C211DE" w:rsidRPr="000F13A7" w:rsidRDefault="00C211DE" w:rsidP="00C211DE">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lastRenderedPageBreak/>
              <w:t xml:space="preserve">If a child </w:t>
            </w:r>
            <w:proofErr w:type="spellStart"/>
            <w:r w:rsidRPr="000F13A7">
              <w:rPr>
                <w:rFonts w:ascii="Montserrat" w:hAnsi="Montserrat"/>
                <w:sz w:val="22"/>
                <w:szCs w:val="22"/>
              </w:rPr>
              <w:t>enrols</w:t>
            </w:r>
            <w:proofErr w:type="spellEnd"/>
            <w:r w:rsidRPr="000F13A7">
              <w:rPr>
                <w:rFonts w:ascii="Montserrat" w:hAnsi="Montserrat"/>
                <w:sz w:val="22"/>
                <w:szCs w:val="22"/>
              </w:rPr>
              <w:t xml:space="preserve"> who is allergic to another food, such as sesame seeds or eggs, these foods are discouraged also.</w:t>
            </w:r>
          </w:p>
          <w:p w14:paraId="254195B5" w14:textId="7EE080CA" w:rsidR="00C211DE" w:rsidRPr="000F13A7" w:rsidRDefault="00C211DE" w:rsidP="00C211DE">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The educational program and daily routines explicitly teach and promote healthy food choices. </w:t>
            </w:r>
            <w:r w:rsidR="00AF519E">
              <w:rPr>
                <w:rFonts w:ascii="Montserrat" w:hAnsi="Montserrat"/>
                <w:sz w:val="22"/>
                <w:szCs w:val="22"/>
              </w:rPr>
              <w:t>This is done by</w:t>
            </w:r>
            <w:r w:rsidRPr="000F13A7">
              <w:rPr>
                <w:rFonts w:ascii="Montserrat" w:hAnsi="Montserrat"/>
                <w:color w:val="FF0000"/>
                <w:sz w:val="22"/>
                <w:szCs w:val="22"/>
              </w:rPr>
              <w:t xml:space="preserve"> </w:t>
            </w:r>
            <w:r w:rsidRPr="00202860">
              <w:rPr>
                <w:rFonts w:ascii="Montserrat" w:hAnsi="Montserrat"/>
                <w:sz w:val="22"/>
                <w:szCs w:val="22"/>
              </w:rPr>
              <w:t xml:space="preserve">using the terms </w:t>
            </w:r>
            <w:r w:rsidRPr="00202860">
              <w:rPr>
                <w:rFonts w:ascii="Montserrat" w:hAnsi="Montserrat"/>
                <w:i/>
                <w:sz w:val="22"/>
                <w:szCs w:val="22"/>
              </w:rPr>
              <w:t>everyday</w:t>
            </w:r>
            <w:r w:rsidRPr="00202860">
              <w:rPr>
                <w:rFonts w:ascii="Montserrat" w:hAnsi="Montserrat"/>
                <w:sz w:val="22"/>
                <w:szCs w:val="22"/>
              </w:rPr>
              <w:t xml:space="preserve"> foods and </w:t>
            </w:r>
            <w:r w:rsidRPr="00202860">
              <w:rPr>
                <w:rFonts w:ascii="Montserrat" w:hAnsi="Montserrat"/>
                <w:i/>
                <w:sz w:val="22"/>
                <w:szCs w:val="22"/>
              </w:rPr>
              <w:t>sometimes</w:t>
            </w:r>
            <w:r w:rsidRPr="00202860">
              <w:rPr>
                <w:rFonts w:ascii="Montserrat" w:hAnsi="Montserrat"/>
                <w:sz w:val="22"/>
                <w:szCs w:val="22"/>
              </w:rPr>
              <w:t xml:space="preserve"> foods; educator led discussions around healthy food choices; projects that incorporate healthy food and beverage choices</w:t>
            </w:r>
            <w:r w:rsidR="00202860" w:rsidRPr="00202860">
              <w:rPr>
                <w:rFonts w:ascii="Montserrat" w:hAnsi="Montserrat"/>
                <w:sz w:val="22"/>
                <w:szCs w:val="22"/>
              </w:rPr>
              <w:t>.</w:t>
            </w:r>
          </w:p>
          <w:p w14:paraId="3B1BAD8D" w14:textId="29174619" w:rsidR="00C211DE" w:rsidRPr="00202860" w:rsidRDefault="00C211DE" w:rsidP="0020286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Educators role model healthy food and drink choices and sit to eat with children, engaging them in discussions about healthy food choices.  </w:t>
            </w:r>
          </w:p>
        </w:tc>
      </w:tr>
      <w:tr w:rsidR="00C211DE" w:rsidRPr="000F13A7" w14:paraId="35287C67"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AD58A3A" w14:textId="77777777" w:rsidR="00C211DE" w:rsidRPr="00740C1E" w:rsidRDefault="00C211DE" w:rsidP="000A5D3A">
            <w:pPr>
              <w:spacing w:line="276" w:lineRule="auto"/>
              <w:rPr>
                <w:rFonts w:cs="Arial"/>
                <w:b/>
                <w:bCs/>
                <w:sz w:val="22"/>
                <w:szCs w:val="22"/>
              </w:rPr>
            </w:pPr>
            <w:r w:rsidRPr="00740C1E">
              <w:rPr>
                <w:rFonts w:cs="Arial"/>
                <w:b/>
                <w:bCs/>
                <w:sz w:val="22"/>
                <w:szCs w:val="22"/>
              </w:rPr>
              <w:lastRenderedPageBreak/>
              <w:t>Storing and reheating food</w:t>
            </w:r>
          </w:p>
          <w:p w14:paraId="1D24B5E7" w14:textId="77777777" w:rsidR="00C211DE" w:rsidRPr="00740C1E" w:rsidRDefault="00C211DE" w:rsidP="000A5D3A">
            <w:pPr>
              <w:pStyle w:val="BodyText"/>
              <w:kinsoku w:val="0"/>
              <w:overflowPunct w:val="0"/>
              <w:spacing w:before="238" w:line="276" w:lineRule="auto"/>
              <w:rPr>
                <w:rFonts w:ascii="Montserrat" w:hAnsi="Montserrat"/>
                <w:b/>
                <w:bCs/>
                <w:sz w:val="22"/>
                <w:szCs w:val="22"/>
              </w:rPr>
            </w:pPr>
          </w:p>
        </w:tc>
        <w:tc>
          <w:tcPr>
            <w:tcW w:w="8358" w:type="dxa"/>
            <w:gridSpan w:val="2"/>
            <w:shd w:val="clear" w:color="auto" w:fill="auto"/>
          </w:tcPr>
          <w:p w14:paraId="246328E0" w14:textId="27C4CC15" w:rsidR="00C211DE" w:rsidRPr="000F13A7" w:rsidRDefault="00C211DE" w:rsidP="00C211DE">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Any perishable items brought to preschool by the children are stored safely until they are consumed. </w:t>
            </w:r>
            <w:r w:rsidR="0047403F">
              <w:rPr>
                <w:rFonts w:ascii="Montserrat" w:hAnsi="Montserrat"/>
                <w:sz w:val="22"/>
                <w:szCs w:val="22"/>
              </w:rPr>
              <w:t xml:space="preserve">Morning tea is placed in </w:t>
            </w:r>
            <w:proofErr w:type="spellStart"/>
            <w:r w:rsidR="0047403F">
              <w:rPr>
                <w:rFonts w:ascii="Montserrat" w:hAnsi="Montserrat"/>
                <w:sz w:val="22"/>
                <w:szCs w:val="22"/>
              </w:rPr>
              <w:t>eskys</w:t>
            </w:r>
            <w:proofErr w:type="spellEnd"/>
            <w:r w:rsidR="0047403F">
              <w:rPr>
                <w:rFonts w:ascii="Montserrat" w:hAnsi="Montserrat"/>
                <w:sz w:val="22"/>
                <w:szCs w:val="22"/>
              </w:rPr>
              <w:t xml:space="preserve"> with ice bricks to keep cool until eaten. Lunch is placed in the fridge until </w:t>
            </w:r>
            <w:r w:rsidR="00D70D5C">
              <w:rPr>
                <w:rFonts w:ascii="Montserrat" w:hAnsi="Montserrat"/>
                <w:sz w:val="22"/>
                <w:szCs w:val="22"/>
              </w:rPr>
              <w:t xml:space="preserve">eaten. </w:t>
            </w:r>
          </w:p>
          <w:p w14:paraId="7911A65F" w14:textId="7E42179F" w:rsidR="00C211DE" w:rsidRPr="00637B07" w:rsidRDefault="00747A94" w:rsidP="00637B07">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u w:val="single"/>
              </w:rPr>
            </w:pPr>
            <w:r w:rsidRPr="00637B07">
              <w:rPr>
                <w:rFonts w:ascii="Montserrat" w:hAnsi="Montserrat"/>
                <w:sz w:val="22"/>
                <w:szCs w:val="22"/>
              </w:rPr>
              <w:t>T</w:t>
            </w:r>
            <w:r w:rsidR="00C211DE" w:rsidRPr="00637B07">
              <w:rPr>
                <w:rFonts w:ascii="Montserrat" w:hAnsi="Montserrat"/>
                <w:sz w:val="22"/>
                <w:szCs w:val="22"/>
              </w:rPr>
              <w:t>he preschool</w:t>
            </w:r>
            <w:r w:rsidRPr="00637B07">
              <w:rPr>
                <w:rFonts w:ascii="Montserrat" w:hAnsi="Montserrat"/>
                <w:sz w:val="22"/>
                <w:szCs w:val="22"/>
              </w:rPr>
              <w:t xml:space="preserve"> does not</w:t>
            </w:r>
            <w:r w:rsidR="00C211DE" w:rsidRPr="00637B07">
              <w:rPr>
                <w:rFonts w:ascii="Montserrat" w:hAnsi="Montserrat"/>
                <w:sz w:val="22"/>
                <w:szCs w:val="22"/>
              </w:rPr>
              <w:t xml:space="preserve"> reheat children’s food</w:t>
            </w:r>
            <w:r w:rsidRPr="00637B07">
              <w:rPr>
                <w:rFonts w:ascii="Montserrat" w:hAnsi="Montserrat"/>
                <w:sz w:val="22"/>
                <w:szCs w:val="22"/>
              </w:rPr>
              <w:t>.</w:t>
            </w:r>
          </w:p>
        </w:tc>
      </w:tr>
      <w:tr w:rsidR="00C211DE" w:rsidRPr="000F13A7" w14:paraId="41CCFCC9"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D3958DA" w14:textId="77777777" w:rsidR="00C211DE" w:rsidRPr="00740C1E" w:rsidRDefault="00C211DE" w:rsidP="000A5D3A">
            <w:pPr>
              <w:spacing w:line="276" w:lineRule="auto"/>
              <w:rPr>
                <w:rFonts w:cs="Arial"/>
                <w:b/>
                <w:bCs/>
                <w:sz w:val="22"/>
                <w:szCs w:val="22"/>
              </w:rPr>
            </w:pPr>
            <w:r w:rsidRPr="00740C1E">
              <w:rPr>
                <w:rFonts w:cs="Arial"/>
                <w:b/>
                <w:bCs/>
                <w:sz w:val="22"/>
                <w:szCs w:val="22"/>
              </w:rPr>
              <w:t>Consuming food at preschool</w:t>
            </w:r>
          </w:p>
          <w:p w14:paraId="4C129071" w14:textId="77777777" w:rsidR="00C211DE" w:rsidRPr="00740C1E" w:rsidRDefault="00C211DE" w:rsidP="000A5D3A">
            <w:pPr>
              <w:pStyle w:val="BodyText"/>
              <w:kinsoku w:val="0"/>
              <w:overflowPunct w:val="0"/>
              <w:spacing w:before="238" w:line="276" w:lineRule="auto"/>
              <w:rPr>
                <w:rFonts w:ascii="Montserrat" w:hAnsi="Montserrat"/>
                <w:b/>
                <w:bCs/>
                <w:sz w:val="22"/>
                <w:szCs w:val="22"/>
              </w:rPr>
            </w:pPr>
          </w:p>
        </w:tc>
        <w:tc>
          <w:tcPr>
            <w:tcW w:w="8358" w:type="dxa"/>
            <w:gridSpan w:val="2"/>
            <w:shd w:val="clear" w:color="auto" w:fill="auto"/>
          </w:tcPr>
          <w:p w14:paraId="7F3C1298" w14:textId="77777777" w:rsidR="00C211DE" w:rsidRPr="000F13A7" w:rsidRDefault="00C211DE" w:rsidP="00C211DE">
            <w:pPr>
              <w:pStyle w:val="ListParagraph"/>
              <w:numPr>
                <w:ilvl w:val="0"/>
                <w:numId w:val="1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Consideration is given to where children with food allergies and at risk of anaphylaxis are seated when eating with the group.</w:t>
            </w:r>
          </w:p>
          <w:p w14:paraId="3EA23F5D" w14:textId="6C3BFE80" w:rsidR="00C211DE" w:rsidRPr="000F13A7" w:rsidRDefault="00C211DE" w:rsidP="00C211DE">
            <w:pPr>
              <w:pStyle w:val="ListParagraph"/>
              <w:numPr>
                <w:ilvl w:val="0"/>
                <w:numId w:val="1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The children’s food is monitored by the educators to ensure none contains a trigger food for another child.</w:t>
            </w:r>
            <w:r w:rsidRPr="000F13A7">
              <w:rPr>
                <w:rFonts w:ascii="Montserrat" w:hAnsi="Montserrat"/>
                <w:color w:val="FF0000"/>
                <w:sz w:val="22"/>
                <w:szCs w:val="22"/>
              </w:rPr>
              <w:t xml:space="preserve"> </w:t>
            </w:r>
          </w:p>
          <w:p w14:paraId="7165AD39" w14:textId="77777777" w:rsidR="00C211DE" w:rsidRPr="000F13A7" w:rsidRDefault="00C211DE" w:rsidP="00C211DE">
            <w:pPr>
              <w:pStyle w:val="ListParagraph"/>
              <w:numPr>
                <w:ilvl w:val="0"/>
                <w:numId w:val="10"/>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children are asked not to share food with other children.</w:t>
            </w:r>
          </w:p>
          <w:p w14:paraId="64B346C3" w14:textId="14CA26B4" w:rsidR="00C211DE" w:rsidRPr="00C411E7" w:rsidRDefault="00C211DE" w:rsidP="00C211DE">
            <w:pPr>
              <w:pStyle w:val="ListParagraph"/>
              <w:numPr>
                <w:ilvl w:val="0"/>
                <w:numId w:val="9"/>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Special events such as birthday celebrations or class parties which involve the sharing of food are closely monitored to </w:t>
            </w:r>
            <w:proofErr w:type="spellStart"/>
            <w:r w:rsidRPr="000F13A7">
              <w:rPr>
                <w:rFonts w:ascii="Montserrat" w:hAnsi="Montserrat"/>
                <w:sz w:val="22"/>
                <w:szCs w:val="22"/>
              </w:rPr>
              <w:t>minimise</w:t>
            </w:r>
            <w:proofErr w:type="spellEnd"/>
            <w:r w:rsidRPr="000F13A7">
              <w:rPr>
                <w:rFonts w:ascii="Montserrat" w:hAnsi="Montserrat"/>
                <w:sz w:val="22"/>
                <w:szCs w:val="22"/>
              </w:rPr>
              <w:t xml:space="preserve"> risks of food contamination and the consumption of trigger foods. </w:t>
            </w:r>
            <w:r w:rsidR="002E63E6">
              <w:rPr>
                <w:rFonts w:ascii="Montserrat" w:hAnsi="Montserrat"/>
                <w:sz w:val="22"/>
                <w:szCs w:val="22"/>
              </w:rPr>
              <w:t xml:space="preserve">This is done by </w:t>
            </w:r>
            <w:r w:rsidR="00FC6D75">
              <w:rPr>
                <w:rFonts w:ascii="Montserrat" w:hAnsi="Montserrat"/>
                <w:sz w:val="22"/>
                <w:szCs w:val="22"/>
              </w:rPr>
              <w:t xml:space="preserve">asking the families of </w:t>
            </w:r>
            <w:r w:rsidRPr="00FC6227">
              <w:rPr>
                <w:rFonts w:ascii="Montserrat" w:hAnsi="Montserrat"/>
                <w:sz w:val="22"/>
                <w:szCs w:val="22"/>
              </w:rPr>
              <w:t>children with known allergies to supply their own food; all families are requested not to use particular ingredients; the parent or carer of a child at risk is invited to attend the event to support supervision of their child; if serving from a communal bowl or tray, tongs are used; food is kept covered; any shared cutlery used are disposable</w:t>
            </w:r>
            <w:r w:rsidR="00FC6227" w:rsidRPr="00FC6227">
              <w:rPr>
                <w:rFonts w:ascii="Montserrat" w:hAnsi="Montserrat"/>
                <w:sz w:val="22"/>
                <w:szCs w:val="22"/>
              </w:rPr>
              <w:t>.</w:t>
            </w:r>
          </w:p>
          <w:p w14:paraId="4CAE85C6" w14:textId="16077FD2" w:rsidR="00C211DE" w:rsidRPr="00C411E7" w:rsidRDefault="00C211DE" w:rsidP="00C211DE">
            <w:pPr>
              <w:pStyle w:val="ListParagraph"/>
              <w:numPr>
                <w:ilvl w:val="0"/>
                <w:numId w:val="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b/>
                <w:sz w:val="22"/>
                <w:szCs w:val="22"/>
              </w:rPr>
            </w:pPr>
            <w:r w:rsidRPr="00C411E7">
              <w:rPr>
                <w:rFonts w:ascii="Montserrat" w:hAnsi="Montserrat"/>
                <w:sz w:val="22"/>
                <w:szCs w:val="22"/>
              </w:rPr>
              <w:t>Food handling spaces are kept clean and hygienic.</w:t>
            </w:r>
            <w:r w:rsidR="00FC6227" w:rsidRPr="00C411E7">
              <w:rPr>
                <w:rFonts w:ascii="Montserrat" w:hAnsi="Montserrat"/>
                <w:sz w:val="22"/>
                <w:szCs w:val="22"/>
              </w:rPr>
              <w:t xml:space="preserve"> This </w:t>
            </w:r>
            <w:r w:rsidRPr="00C411E7">
              <w:rPr>
                <w:rFonts w:ascii="Montserrat" w:hAnsi="Montserrat"/>
                <w:sz w:val="22"/>
                <w:szCs w:val="22"/>
              </w:rPr>
              <w:t>is done</w:t>
            </w:r>
            <w:r w:rsidR="00FC6227" w:rsidRPr="00C411E7">
              <w:rPr>
                <w:rFonts w:ascii="Montserrat" w:hAnsi="Montserrat"/>
                <w:sz w:val="22"/>
                <w:szCs w:val="22"/>
              </w:rPr>
              <w:t xml:space="preserve"> by </w:t>
            </w:r>
            <w:proofErr w:type="spellStart"/>
            <w:r w:rsidRPr="00C411E7">
              <w:rPr>
                <w:rFonts w:ascii="Montserrat" w:hAnsi="Montserrat"/>
                <w:sz w:val="22"/>
                <w:szCs w:val="22"/>
              </w:rPr>
              <w:t>colour</w:t>
            </w:r>
            <w:proofErr w:type="spellEnd"/>
            <w:r w:rsidRPr="00C411E7">
              <w:rPr>
                <w:rFonts w:ascii="Montserrat" w:hAnsi="Montserrat"/>
                <w:sz w:val="22"/>
                <w:szCs w:val="22"/>
              </w:rPr>
              <w:t xml:space="preserve"> – code</w:t>
            </w:r>
            <w:r w:rsidR="00FC6D75">
              <w:rPr>
                <w:rFonts w:ascii="Montserrat" w:hAnsi="Montserrat"/>
                <w:sz w:val="22"/>
                <w:szCs w:val="22"/>
              </w:rPr>
              <w:t>d</w:t>
            </w:r>
            <w:r w:rsidRPr="00C411E7">
              <w:rPr>
                <w:rFonts w:ascii="Montserrat" w:hAnsi="Montserrat"/>
                <w:sz w:val="22"/>
                <w:szCs w:val="22"/>
              </w:rPr>
              <w:t xml:space="preserve"> cutting boards used for food preparation and replaced regularly;  kitchen cloths are washed </w:t>
            </w:r>
            <w:r w:rsidR="00FC6D75">
              <w:rPr>
                <w:rFonts w:ascii="Montserrat" w:hAnsi="Montserrat"/>
                <w:sz w:val="22"/>
                <w:szCs w:val="22"/>
              </w:rPr>
              <w:t>daily</w:t>
            </w:r>
            <w:r w:rsidRPr="00C411E7">
              <w:rPr>
                <w:rFonts w:ascii="Montserrat" w:hAnsi="Montserrat"/>
                <w:sz w:val="22"/>
                <w:szCs w:val="22"/>
              </w:rPr>
              <w:t>; food preparation implements are not used for any other purpose.</w:t>
            </w:r>
          </w:p>
          <w:p w14:paraId="125E2C0F" w14:textId="479D8A2E" w:rsidR="00C211DE" w:rsidRPr="00C411E7" w:rsidRDefault="00C211DE" w:rsidP="00C411E7">
            <w:pPr>
              <w:pStyle w:val="ListParagraph"/>
              <w:numPr>
                <w:ilvl w:val="0"/>
                <w:numId w:val="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Food is not used as an incentive or reward throughout the day.</w:t>
            </w:r>
          </w:p>
        </w:tc>
      </w:tr>
      <w:tr w:rsidR="00C211DE" w:rsidRPr="000F13A7" w14:paraId="34908F5C"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700A93D7" w14:textId="77777777" w:rsidR="00C211DE" w:rsidRPr="00740C1E" w:rsidRDefault="00C211DE" w:rsidP="000A5D3A">
            <w:pPr>
              <w:spacing w:line="276" w:lineRule="auto"/>
              <w:rPr>
                <w:rFonts w:cs="Arial"/>
                <w:b/>
                <w:bCs/>
                <w:sz w:val="22"/>
                <w:szCs w:val="22"/>
              </w:rPr>
            </w:pPr>
            <w:r w:rsidRPr="00740C1E">
              <w:rPr>
                <w:rFonts w:cs="Arial"/>
                <w:b/>
                <w:bCs/>
                <w:sz w:val="22"/>
                <w:szCs w:val="22"/>
              </w:rPr>
              <w:t>Cooking with children</w:t>
            </w:r>
          </w:p>
          <w:p w14:paraId="60D6A3BA" w14:textId="77777777" w:rsidR="00C211DE" w:rsidRPr="00740C1E" w:rsidRDefault="00C211DE" w:rsidP="000A5D3A">
            <w:pPr>
              <w:spacing w:line="276" w:lineRule="auto"/>
              <w:rPr>
                <w:rFonts w:cs="Arial"/>
                <w:b/>
                <w:bCs/>
                <w:sz w:val="22"/>
                <w:szCs w:val="22"/>
              </w:rPr>
            </w:pPr>
          </w:p>
        </w:tc>
        <w:tc>
          <w:tcPr>
            <w:tcW w:w="8358" w:type="dxa"/>
            <w:gridSpan w:val="2"/>
            <w:shd w:val="clear" w:color="auto" w:fill="auto"/>
          </w:tcPr>
          <w:p w14:paraId="255403E5" w14:textId="77777777" w:rsidR="00C211DE" w:rsidRPr="000F13A7" w:rsidRDefault="00C211DE" w:rsidP="00C211DE">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Before cooking activities, all children and adults wash and dry their hands thoroughly.</w:t>
            </w:r>
          </w:p>
          <w:p w14:paraId="23261C32" w14:textId="77777777" w:rsidR="00C211DE" w:rsidRPr="000F13A7" w:rsidRDefault="00C211DE" w:rsidP="00C211DE">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As directed by department policy, peanuts, tree nuts or any nut produce are not used in any cooking activity (this does not include foods labelled as ‘may contain traces of nuts’). Additionally, any ingredient for which a currently enrolled child has a known allergy, intolerance or is at risk of anaphylaxis for, is not used.</w:t>
            </w:r>
          </w:p>
          <w:p w14:paraId="10AF6A60" w14:textId="5BB89D95" w:rsidR="00C211DE" w:rsidRPr="00637B07" w:rsidRDefault="00C211DE" w:rsidP="00637B07">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Children who have had vomiting or </w:t>
            </w:r>
            <w:proofErr w:type="spellStart"/>
            <w:r w:rsidRPr="000F13A7">
              <w:rPr>
                <w:rFonts w:ascii="Montserrat" w:hAnsi="Montserrat"/>
                <w:sz w:val="22"/>
                <w:szCs w:val="22"/>
              </w:rPr>
              <w:t>diarrhoea</w:t>
            </w:r>
            <w:proofErr w:type="spellEnd"/>
            <w:r w:rsidRPr="000F13A7">
              <w:rPr>
                <w:rFonts w:ascii="Montserrat" w:hAnsi="Montserrat"/>
                <w:sz w:val="22"/>
                <w:szCs w:val="22"/>
              </w:rPr>
              <w:t xml:space="preserve"> do not participate until they have been symptom - free for 48 hours. If the preschool has recently had, or is currently experiencing, an outbreak of gastrointestinal disease, no cooking activities are held. </w:t>
            </w:r>
          </w:p>
        </w:tc>
      </w:tr>
    </w:tbl>
    <w:p w14:paraId="28D895E3" w14:textId="77777777" w:rsidR="00C211DE" w:rsidRPr="000F13A7" w:rsidRDefault="00C211DE" w:rsidP="00C211DE">
      <w:pPr>
        <w:spacing w:line="276" w:lineRule="auto"/>
        <w:rPr>
          <w:rFonts w:cs="Arial"/>
          <w:i/>
          <w:iCs/>
          <w:color w:val="FF0000"/>
        </w:rPr>
      </w:pPr>
    </w:p>
    <w:tbl>
      <w:tblPr>
        <w:tblStyle w:val="Tableheader"/>
        <w:tblW w:w="10602"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602"/>
      </w:tblGrid>
      <w:tr w:rsidR="00C211DE" w:rsidRPr="000F13A7" w14:paraId="126EED07"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7FAFAA9" w14:textId="77777777" w:rsidR="00C211DE" w:rsidRPr="000F13A7" w:rsidRDefault="00C211DE"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C211DE" w:rsidRPr="000F13A7" w14:paraId="2E57BB8E"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4487F1E5" w14:textId="77777777" w:rsidR="00C211DE" w:rsidRPr="000F13A7" w:rsidRDefault="00C211DE" w:rsidP="000A5D3A">
            <w:pPr>
              <w:spacing w:line="276" w:lineRule="auto"/>
              <w:rPr>
                <w:rFonts w:cs="Arial"/>
                <w:b/>
                <w:bCs/>
                <w:szCs w:val="22"/>
                <w:lang w:eastAsia="zh-CN"/>
              </w:rPr>
            </w:pPr>
            <w:r w:rsidRPr="000F13A7">
              <w:rPr>
                <w:rFonts w:cs="Arial"/>
                <w:b/>
                <w:bCs/>
                <w:szCs w:val="22"/>
              </w:rPr>
              <w:t>Date of review and who was involved</w:t>
            </w:r>
          </w:p>
        </w:tc>
      </w:tr>
      <w:tr w:rsidR="00285B5E" w:rsidRPr="000F13A7" w14:paraId="30776404"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C7C80AA" w14:textId="5E5DD9F2" w:rsidR="00285B5E" w:rsidRDefault="00285B5E" w:rsidP="00285B5E">
            <w:pPr>
              <w:spacing w:line="276" w:lineRule="auto"/>
              <w:rPr>
                <w:rFonts w:cs="Arial"/>
                <w:szCs w:val="22"/>
                <w:lang w:eastAsia="zh-CN"/>
              </w:rPr>
            </w:pPr>
            <w:r>
              <w:rPr>
                <w:rFonts w:cs="Arial"/>
                <w:szCs w:val="22"/>
                <w:lang w:eastAsia="zh-CN"/>
              </w:rPr>
              <w:t>2</w:t>
            </w:r>
            <w:r w:rsidR="00FC6D75">
              <w:rPr>
                <w:rFonts w:cs="Arial"/>
                <w:szCs w:val="22"/>
                <w:lang w:eastAsia="zh-CN"/>
              </w:rPr>
              <w:t>8</w:t>
            </w:r>
            <w:r>
              <w:rPr>
                <w:rFonts w:cs="Arial"/>
                <w:szCs w:val="22"/>
                <w:lang w:eastAsia="zh-CN"/>
              </w:rPr>
              <w:t>/</w:t>
            </w:r>
            <w:r w:rsidR="00FC6D75">
              <w:rPr>
                <w:rFonts w:cs="Arial"/>
                <w:szCs w:val="22"/>
                <w:lang w:eastAsia="zh-CN"/>
              </w:rPr>
              <w:t>04</w:t>
            </w:r>
            <w:r>
              <w:rPr>
                <w:rFonts w:cs="Arial"/>
                <w:szCs w:val="22"/>
                <w:lang w:eastAsia="zh-CN"/>
              </w:rPr>
              <w:t>/202</w:t>
            </w:r>
            <w:r w:rsidR="00FC6D75">
              <w:rPr>
                <w:rFonts w:cs="Arial"/>
                <w:szCs w:val="22"/>
                <w:lang w:eastAsia="zh-CN"/>
              </w:rPr>
              <w:t>2</w:t>
            </w:r>
          </w:p>
          <w:p w14:paraId="76C2F67F" w14:textId="2B53C640" w:rsidR="00285B5E" w:rsidRPr="000F13A7" w:rsidRDefault="00285B5E" w:rsidP="00285B5E">
            <w:pPr>
              <w:spacing w:line="276" w:lineRule="auto"/>
              <w:rPr>
                <w:rFonts w:cs="Arial"/>
                <w:szCs w:val="22"/>
                <w:lang w:eastAsia="zh-CN"/>
              </w:rPr>
            </w:pPr>
            <w:r>
              <w:rPr>
                <w:rFonts w:cs="Arial"/>
                <w:szCs w:val="22"/>
                <w:lang w:eastAsia="zh-CN"/>
              </w:rPr>
              <w:t xml:space="preserve">Preschool team- Louise Dittberner, Jo Morgan and </w:t>
            </w:r>
            <w:r w:rsidR="00FC6D75">
              <w:rPr>
                <w:rFonts w:cs="Arial"/>
                <w:szCs w:val="22"/>
                <w:lang w:eastAsia="zh-CN"/>
              </w:rPr>
              <w:t>Nicole Budden</w:t>
            </w:r>
          </w:p>
        </w:tc>
      </w:tr>
      <w:tr w:rsidR="00285B5E" w:rsidRPr="000F13A7" w14:paraId="3D844F93"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6F44CD49" w14:textId="304632F9" w:rsidR="00285B5E" w:rsidRPr="000F13A7" w:rsidRDefault="00285B5E" w:rsidP="00285B5E">
            <w:pPr>
              <w:spacing w:line="276" w:lineRule="auto"/>
              <w:rPr>
                <w:rFonts w:cs="Arial"/>
                <w:b/>
                <w:bCs/>
                <w:szCs w:val="22"/>
                <w:lang w:eastAsia="zh-CN"/>
              </w:rPr>
            </w:pPr>
            <w:r w:rsidRPr="000F13A7">
              <w:rPr>
                <w:rFonts w:cs="Arial"/>
                <w:b/>
                <w:bCs/>
                <w:szCs w:val="22"/>
              </w:rPr>
              <w:t>Key changes made and reason/s why</w:t>
            </w:r>
          </w:p>
        </w:tc>
      </w:tr>
      <w:tr w:rsidR="00285B5E" w:rsidRPr="000F13A7" w14:paraId="0CE78808"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7ED7D2B" w14:textId="3762198D" w:rsidR="00285B5E" w:rsidRPr="000F13A7" w:rsidRDefault="00FC6D75" w:rsidP="00285B5E">
            <w:pPr>
              <w:spacing w:line="276" w:lineRule="auto"/>
              <w:rPr>
                <w:rFonts w:cs="Arial"/>
                <w:szCs w:val="22"/>
                <w:lang w:eastAsia="zh-CN"/>
              </w:rPr>
            </w:pPr>
            <w:r>
              <w:rPr>
                <w:rFonts w:cs="Arial"/>
                <w:szCs w:val="22"/>
                <w:lang w:eastAsia="zh-CN"/>
              </w:rPr>
              <w:t xml:space="preserve">Drinks bottles are now stored in the </w:t>
            </w:r>
            <w:r w:rsidR="00C7720D">
              <w:rPr>
                <w:rFonts w:cs="Arial"/>
                <w:szCs w:val="22"/>
                <w:lang w:eastAsia="zh-CN"/>
              </w:rPr>
              <w:t>children’s</w:t>
            </w:r>
            <w:r>
              <w:rPr>
                <w:rFonts w:cs="Arial"/>
                <w:szCs w:val="22"/>
                <w:lang w:eastAsia="zh-CN"/>
              </w:rPr>
              <w:t xml:space="preserve"> own bags</w:t>
            </w:r>
            <w:r w:rsidR="00C7720D">
              <w:rPr>
                <w:rFonts w:cs="Arial"/>
                <w:szCs w:val="22"/>
                <w:lang w:eastAsia="zh-CN"/>
              </w:rPr>
              <w:t xml:space="preserve">. </w:t>
            </w:r>
            <w:r w:rsidR="00285B5E">
              <w:rPr>
                <w:rFonts w:cs="Arial"/>
                <w:szCs w:val="22"/>
                <w:lang w:eastAsia="zh-CN"/>
              </w:rPr>
              <w:t>Updated into new DoE proforma</w:t>
            </w:r>
          </w:p>
        </w:tc>
      </w:tr>
      <w:tr w:rsidR="00285B5E" w:rsidRPr="000F13A7" w14:paraId="08EB125D"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295A513B" w14:textId="3AEABD7B" w:rsidR="00285B5E" w:rsidRPr="000F13A7" w:rsidRDefault="00285B5E" w:rsidP="00285B5E">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285B5E" w:rsidRPr="000F13A7" w14:paraId="62473B38"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D2C29AA" w14:textId="25F8BF53" w:rsidR="00285B5E" w:rsidRPr="000F13A7" w:rsidRDefault="00C7720D" w:rsidP="00285B5E">
            <w:pPr>
              <w:spacing w:before="192" w:after="0" w:line="276" w:lineRule="auto"/>
              <w:rPr>
                <w:rFonts w:cs="Arial"/>
                <w:szCs w:val="22"/>
                <w:lang w:eastAsia="zh-CN"/>
              </w:rPr>
            </w:pPr>
            <w:r>
              <w:rPr>
                <w:rFonts w:cs="Arial"/>
                <w:szCs w:val="22"/>
                <w:lang w:eastAsia="zh-CN"/>
              </w:rPr>
              <w:t>At informal staff meeting</w:t>
            </w:r>
          </w:p>
        </w:tc>
      </w:tr>
    </w:tbl>
    <w:p w14:paraId="7F03E4AB" w14:textId="77777777" w:rsidR="006C1733" w:rsidRDefault="006C1733" w:rsidP="00C211DE">
      <w:pPr>
        <w:jc w:val="right"/>
        <w:rPr>
          <w:rFonts w:cs="Arial"/>
          <w:i/>
        </w:rPr>
      </w:pPr>
    </w:p>
    <w:tbl>
      <w:tblPr>
        <w:tblStyle w:val="Tableheader"/>
        <w:tblW w:w="10602"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602"/>
      </w:tblGrid>
      <w:tr w:rsidR="006C1733" w:rsidRPr="000F13A7" w14:paraId="40CC2A5F"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371D384" w14:textId="77777777" w:rsidR="006C1733" w:rsidRPr="000F13A7" w:rsidRDefault="006C1733"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6C1733" w:rsidRPr="000F13A7" w14:paraId="6AC0A3A6"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738259EC" w14:textId="77777777" w:rsidR="006C1733" w:rsidRPr="000F13A7" w:rsidRDefault="006C1733" w:rsidP="00B6243B">
            <w:pPr>
              <w:spacing w:line="276" w:lineRule="auto"/>
              <w:rPr>
                <w:rFonts w:cs="Arial"/>
                <w:b/>
                <w:bCs/>
                <w:szCs w:val="22"/>
                <w:lang w:eastAsia="zh-CN"/>
              </w:rPr>
            </w:pPr>
            <w:r w:rsidRPr="000F13A7">
              <w:rPr>
                <w:rFonts w:cs="Arial"/>
                <w:b/>
                <w:bCs/>
                <w:szCs w:val="22"/>
              </w:rPr>
              <w:t>Date of review and who was involved</w:t>
            </w:r>
          </w:p>
        </w:tc>
      </w:tr>
      <w:tr w:rsidR="006C1733" w:rsidRPr="000F13A7" w14:paraId="0102BAF8"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B530D50" w14:textId="7F8404A5" w:rsidR="006C1733" w:rsidRDefault="006C1733" w:rsidP="00B6243B">
            <w:pPr>
              <w:spacing w:line="276" w:lineRule="auto"/>
              <w:rPr>
                <w:rFonts w:cs="Arial"/>
                <w:szCs w:val="22"/>
                <w:lang w:eastAsia="zh-CN"/>
              </w:rPr>
            </w:pPr>
            <w:r>
              <w:rPr>
                <w:rFonts w:cs="Arial"/>
                <w:szCs w:val="22"/>
                <w:lang w:eastAsia="zh-CN"/>
              </w:rPr>
              <w:t>1</w:t>
            </w:r>
            <w:r>
              <w:rPr>
                <w:rFonts w:cs="Arial"/>
                <w:szCs w:val="22"/>
                <w:lang w:eastAsia="zh-CN"/>
              </w:rPr>
              <w:t>/0</w:t>
            </w:r>
            <w:r>
              <w:rPr>
                <w:rFonts w:cs="Arial"/>
                <w:szCs w:val="22"/>
                <w:lang w:eastAsia="zh-CN"/>
              </w:rPr>
              <w:t>6</w:t>
            </w:r>
            <w:r>
              <w:rPr>
                <w:rFonts w:cs="Arial"/>
                <w:szCs w:val="22"/>
                <w:lang w:eastAsia="zh-CN"/>
              </w:rPr>
              <w:t>/202</w:t>
            </w:r>
            <w:r>
              <w:rPr>
                <w:rFonts w:cs="Arial"/>
                <w:szCs w:val="22"/>
                <w:lang w:eastAsia="zh-CN"/>
              </w:rPr>
              <w:t>3</w:t>
            </w:r>
          </w:p>
          <w:p w14:paraId="3C32B97D" w14:textId="370F82CB" w:rsidR="006C1733" w:rsidRPr="000F13A7" w:rsidRDefault="006C1733" w:rsidP="00B6243B">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Jo Morgan and Nicole Budden</w:t>
            </w:r>
          </w:p>
        </w:tc>
      </w:tr>
      <w:tr w:rsidR="006C1733" w:rsidRPr="000F13A7" w14:paraId="75FA376D"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60CB654D" w14:textId="77777777" w:rsidR="006C1733" w:rsidRPr="000F13A7" w:rsidRDefault="006C1733" w:rsidP="00B6243B">
            <w:pPr>
              <w:spacing w:line="276" w:lineRule="auto"/>
              <w:rPr>
                <w:rFonts w:cs="Arial"/>
                <w:b/>
                <w:bCs/>
                <w:szCs w:val="22"/>
                <w:lang w:eastAsia="zh-CN"/>
              </w:rPr>
            </w:pPr>
            <w:r w:rsidRPr="000F13A7">
              <w:rPr>
                <w:rFonts w:cs="Arial"/>
                <w:b/>
                <w:bCs/>
                <w:szCs w:val="22"/>
              </w:rPr>
              <w:t>Key changes made and reason/s why</w:t>
            </w:r>
          </w:p>
        </w:tc>
      </w:tr>
      <w:tr w:rsidR="006C1733" w:rsidRPr="000F13A7" w14:paraId="348759F6"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2D50F4" w14:textId="6919716C" w:rsidR="006C1733" w:rsidRPr="000F13A7" w:rsidRDefault="006C1733" w:rsidP="00B6243B">
            <w:pPr>
              <w:spacing w:line="276" w:lineRule="auto"/>
              <w:rPr>
                <w:rFonts w:cs="Arial"/>
                <w:szCs w:val="22"/>
                <w:lang w:eastAsia="zh-CN"/>
              </w:rPr>
            </w:pPr>
          </w:p>
        </w:tc>
      </w:tr>
      <w:tr w:rsidR="006C1733" w:rsidRPr="000F13A7" w14:paraId="6F0601E6"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shd w:val="clear" w:color="auto" w:fill="DEEAF6" w:themeFill="accent5" w:themeFillTint="33"/>
          </w:tcPr>
          <w:p w14:paraId="47930A7C" w14:textId="77777777" w:rsidR="006C1733" w:rsidRPr="000F13A7" w:rsidRDefault="006C1733"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6C1733" w:rsidRPr="000F13A7" w14:paraId="5D69AC1F"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483C000" w14:textId="1021279C" w:rsidR="006C1733" w:rsidRPr="000F13A7" w:rsidRDefault="006C1733" w:rsidP="00B6243B">
            <w:pPr>
              <w:spacing w:before="192" w:after="0" w:line="276" w:lineRule="auto"/>
              <w:rPr>
                <w:rFonts w:cs="Arial"/>
                <w:szCs w:val="22"/>
                <w:lang w:eastAsia="zh-CN"/>
              </w:rPr>
            </w:pPr>
          </w:p>
        </w:tc>
      </w:tr>
    </w:tbl>
    <w:p w14:paraId="5091C650" w14:textId="77777777" w:rsidR="006C1733" w:rsidRPr="006C1733" w:rsidRDefault="006C1733" w:rsidP="006C1733">
      <w:pPr>
        <w:rPr>
          <w:rFonts w:cs="Arial"/>
          <w:iCs/>
        </w:rPr>
      </w:pPr>
    </w:p>
    <w:p w14:paraId="6B8AEBB8" w14:textId="77777777" w:rsidR="006C1733" w:rsidRDefault="006C1733" w:rsidP="00C211DE">
      <w:pPr>
        <w:jc w:val="right"/>
        <w:rPr>
          <w:rFonts w:cs="Arial"/>
          <w:i/>
        </w:rPr>
      </w:pPr>
    </w:p>
    <w:p w14:paraId="61B7B2BA" w14:textId="53688388" w:rsidR="00C211DE" w:rsidRPr="000F13A7" w:rsidRDefault="00C211DE" w:rsidP="00C211DE">
      <w:pPr>
        <w:jc w:val="right"/>
        <w:rPr>
          <w:rFonts w:cs="Arial"/>
          <w:i/>
        </w:rPr>
      </w:pPr>
      <w:r w:rsidRPr="000F13A7">
        <w:rPr>
          <w:rFonts w:cs="Arial"/>
          <w:i/>
        </w:rPr>
        <w:t>Copy and paste a new table to record each occasion the procedure is reviewed.</w:t>
      </w:r>
    </w:p>
    <w:p w14:paraId="43C46654" w14:textId="77777777" w:rsidR="00B76EB2" w:rsidRDefault="00B76EB2" w:rsidP="00C211DE"/>
    <w:sectPr w:rsidR="00B76EB2" w:rsidSect="00C211DE">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D2D82"/>
    <w:multiLevelType w:val="hybridMultilevel"/>
    <w:tmpl w:val="2036FE6C"/>
    <w:lvl w:ilvl="0" w:tplc="3ED4CD3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C54EFD"/>
    <w:multiLevelType w:val="hybridMultilevel"/>
    <w:tmpl w:val="A1501E7C"/>
    <w:lvl w:ilvl="0" w:tplc="FD289A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BC3887"/>
    <w:multiLevelType w:val="hybridMultilevel"/>
    <w:tmpl w:val="2E2A72F0"/>
    <w:lvl w:ilvl="0" w:tplc="E86654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0B0050"/>
    <w:multiLevelType w:val="hybridMultilevel"/>
    <w:tmpl w:val="8A28B420"/>
    <w:lvl w:ilvl="0" w:tplc="CFACB5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9994195">
    <w:abstractNumId w:val="6"/>
  </w:num>
  <w:num w:numId="2" w16cid:durableId="1304769207">
    <w:abstractNumId w:val="9"/>
  </w:num>
  <w:num w:numId="3" w16cid:durableId="330528086">
    <w:abstractNumId w:val="4"/>
  </w:num>
  <w:num w:numId="4" w16cid:durableId="1631593087">
    <w:abstractNumId w:val="0"/>
  </w:num>
  <w:num w:numId="5" w16cid:durableId="639269986">
    <w:abstractNumId w:val="2"/>
  </w:num>
  <w:num w:numId="6" w16cid:durableId="1557859902">
    <w:abstractNumId w:val="1"/>
  </w:num>
  <w:num w:numId="7" w16cid:durableId="233975800">
    <w:abstractNumId w:val="5"/>
  </w:num>
  <w:num w:numId="8" w16cid:durableId="494537759">
    <w:abstractNumId w:val="7"/>
  </w:num>
  <w:num w:numId="9" w16cid:durableId="158161528">
    <w:abstractNumId w:val="3"/>
  </w:num>
  <w:num w:numId="10" w16cid:durableId="12452601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DE"/>
    <w:rsid w:val="000B4562"/>
    <w:rsid w:val="000D67C5"/>
    <w:rsid w:val="00202860"/>
    <w:rsid w:val="00285B5E"/>
    <w:rsid w:val="002E63E6"/>
    <w:rsid w:val="00346247"/>
    <w:rsid w:val="00371D86"/>
    <w:rsid w:val="00467324"/>
    <w:rsid w:val="0047403F"/>
    <w:rsid w:val="00607A90"/>
    <w:rsid w:val="00637B07"/>
    <w:rsid w:val="006C1733"/>
    <w:rsid w:val="00740C1E"/>
    <w:rsid w:val="00747A94"/>
    <w:rsid w:val="00773138"/>
    <w:rsid w:val="008C1D93"/>
    <w:rsid w:val="00980224"/>
    <w:rsid w:val="00993470"/>
    <w:rsid w:val="00AF519E"/>
    <w:rsid w:val="00B76EB2"/>
    <w:rsid w:val="00BE7A6B"/>
    <w:rsid w:val="00C211DE"/>
    <w:rsid w:val="00C411E7"/>
    <w:rsid w:val="00C7720D"/>
    <w:rsid w:val="00D56974"/>
    <w:rsid w:val="00D65C7A"/>
    <w:rsid w:val="00D70D5C"/>
    <w:rsid w:val="00D73C22"/>
    <w:rsid w:val="00ED204D"/>
    <w:rsid w:val="00F350B7"/>
    <w:rsid w:val="00F504B1"/>
    <w:rsid w:val="00F65F60"/>
    <w:rsid w:val="00FC6227"/>
    <w:rsid w:val="00FC6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664D"/>
  <w15:chartTrackingRefBased/>
  <w15:docId w15:val="{5E68EEF2-3A6F-4D77-9C2B-CA33E87E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211DE"/>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C211DE"/>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C211DE"/>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C211DE"/>
    <w:rPr>
      <w:color w:val="2F5496" w:themeColor="accent1" w:themeShade="BF"/>
      <w:u w:val="single"/>
    </w:rPr>
  </w:style>
  <w:style w:type="table" w:customStyle="1" w:styleId="Tableheader">
    <w:name w:val="ŠTable header"/>
    <w:basedOn w:val="TableNormal"/>
    <w:uiPriority w:val="99"/>
    <w:rsid w:val="00C211DE"/>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BodyText">
    <w:name w:val="Body Text"/>
    <w:basedOn w:val="Normal"/>
    <w:link w:val="BodyTextChar"/>
    <w:uiPriority w:val="1"/>
    <w:qFormat/>
    <w:rsid w:val="00C211DE"/>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C211DE"/>
    <w:rPr>
      <w:rFonts w:ascii="Arial" w:eastAsia="Arial" w:hAnsi="Arial" w:cs="Arial"/>
      <w:sz w:val="24"/>
      <w:szCs w:val="24"/>
      <w:lang w:eastAsia="en-AU" w:bidi="en-AU"/>
    </w:rPr>
  </w:style>
  <w:style w:type="paragraph" w:customStyle="1" w:styleId="TableParagraph">
    <w:name w:val="Table Paragraph"/>
    <w:basedOn w:val="Normal"/>
    <w:uiPriority w:val="1"/>
    <w:qFormat/>
    <w:rsid w:val="00C211DE"/>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C211DE"/>
    <w:pPr>
      <w:spacing w:before="0" w:after="160" w:line="259" w:lineRule="auto"/>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olicies.education.nsw.gov.au/policy-library/policies/nutrition-in-schools-policy" TargetMode="External"/><Relationship Id="rId18" Type="http://schemas.openxmlformats.org/officeDocument/2006/relationships/hyperlink" Target="https://www.eatforhealth.gov.au/sites/default/files/content/The%20Guidelines/n55a_australian_dietary_guidelines_summary_131014_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choolsequella.det.nsw.edu.au/file/a240a1ff-d3e3-4883-92b4-a3591f4e12d7/1/leading-and-operating-department-preschool-guidelines.pdf" TargetMode="External"/><Relationship Id="rId17" Type="http://schemas.openxmlformats.org/officeDocument/2006/relationships/hyperlink" Target="https://healthykids.nsw.gov.au/munch-move-resources/" TargetMode="External"/><Relationship Id="rId2" Type="http://schemas.openxmlformats.org/officeDocument/2006/relationships/customXml" Target="../customXml/item2.xml"/><Relationship Id="rId16" Type="http://schemas.openxmlformats.org/officeDocument/2006/relationships/hyperlink" Target="https://www.foodauthority.nsw.gov.au/sites/default/files/_Documents/industry/children_services_fsp_templa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nsw.gov.au/view/whole/html/inforce/current/sl-2011-0653" TargetMode="External"/><Relationship Id="rId5" Type="http://schemas.openxmlformats.org/officeDocument/2006/relationships/styles" Target="styles.xml"/><Relationship Id="rId15" Type="http://schemas.openxmlformats.org/officeDocument/2006/relationships/hyperlink" Target="https://www.allergy.org.au/images/stories/pospapers/Vale_et_al-2015-Journal_of_Paediatrics_and_Child_Health.pdf" TargetMode="External"/><Relationship Id="rId10" Type="http://schemas.openxmlformats.org/officeDocument/2006/relationships/hyperlink" Target="https://www.legislation.nsw.gov.au/view/whole/html/inforce/current/sl-2011-0653" TargetMode="External"/><Relationship Id="rId19" Type="http://schemas.openxmlformats.org/officeDocument/2006/relationships/hyperlink" Target="https://www.eatforhealth.gov.au/guidelines" TargetMode="External"/><Relationship Id="rId4" Type="http://schemas.openxmlformats.org/officeDocument/2006/relationships/numbering" Target="numbering.xml"/><Relationship Id="rId9" Type="http://schemas.openxmlformats.org/officeDocument/2006/relationships/hyperlink" Target="https://www.legislation.nsw.gov.au/view/whole/html/inforce/current/sl-2011-0653" TargetMode="External"/><Relationship Id="rId14" Type="http://schemas.openxmlformats.org/officeDocument/2006/relationships/hyperlink" Target="https://education.nsw.gov.au/content/dam/main-education/student-wellbeing/health-and-physical-care/media/documents/anacur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C99904-2C36-4F35-B358-B79B4435F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CE8C2-A6C6-47B2-8F14-D681BBBBB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294D3-7091-4912-8352-06F23D50F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2023-06-01T00:45:00Z</dcterms:created>
  <dcterms:modified xsi:type="dcterms:W3CDTF">2023-06-01T00:49:00Z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